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1880" w14:textId="3A9F3C65" w:rsidR="008610B3" w:rsidRPr="00285A5A" w:rsidRDefault="008610B3" w:rsidP="008610B3">
      <w:pPr>
        <w:jc w:val="both"/>
        <w:rPr>
          <w:rFonts w:ascii="Arial" w:hAnsi="Arial" w:cs="Arial"/>
          <w:b/>
          <w:sz w:val="22"/>
          <w:szCs w:val="22"/>
        </w:rPr>
      </w:pPr>
      <w:r w:rsidRPr="008610B3">
        <w:rPr>
          <w:rFonts w:ascii="Arial" w:hAnsi="Arial" w:cs="Arial"/>
          <w:b/>
          <w:sz w:val="28"/>
          <w:szCs w:val="28"/>
        </w:rPr>
        <w:t>General Complaints</w:t>
      </w:r>
      <w:r w:rsidR="00F40846">
        <w:rPr>
          <w:rFonts w:ascii="Arial" w:hAnsi="Arial" w:cs="Arial"/>
          <w:b/>
          <w:sz w:val="28"/>
          <w:szCs w:val="28"/>
        </w:rPr>
        <w:t xml:space="preserve"> Policy</w:t>
      </w:r>
    </w:p>
    <w:p w14:paraId="704EAAC2" w14:textId="77777777" w:rsidR="003519D5" w:rsidRDefault="00EF2D93" w:rsidP="0041432F">
      <w:pPr>
        <w:spacing w:before="120" w:after="120"/>
        <w:jc w:val="both"/>
        <w:rPr>
          <w:rFonts w:ascii="Arial" w:hAnsi="Arial" w:cs="Arial"/>
          <w:b/>
          <w:i/>
          <w:color w:val="FF0000"/>
          <w:sz w:val="20"/>
          <w:szCs w:val="20"/>
        </w:rPr>
      </w:pPr>
      <w:r>
        <w:rPr>
          <w:rFonts w:ascii="Arial" w:hAnsi="Arial" w:cs="Arial"/>
          <w:b/>
          <w:i/>
          <w:color w:val="FF0000"/>
          <w:sz w:val="20"/>
          <w:szCs w:val="20"/>
        </w:rPr>
        <w:t xml:space="preserve">This </w:t>
      </w:r>
      <w:r w:rsidR="008610B3">
        <w:rPr>
          <w:rFonts w:ascii="Arial" w:hAnsi="Arial" w:cs="Arial"/>
          <w:b/>
          <w:i/>
          <w:color w:val="FF0000"/>
          <w:sz w:val="20"/>
          <w:szCs w:val="20"/>
        </w:rPr>
        <w:t>template</w:t>
      </w:r>
      <w:r>
        <w:rPr>
          <w:rFonts w:ascii="Arial" w:hAnsi="Arial" w:cs="Arial"/>
          <w:b/>
          <w:i/>
          <w:color w:val="FF0000"/>
          <w:sz w:val="20"/>
          <w:szCs w:val="20"/>
        </w:rPr>
        <w:t xml:space="preserve"> needs to be </w:t>
      </w:r>
      <w:r w:rsidRPr="00EF2D93">
        <w:rPr>
          <w:rFonts w:ascii="Arial" w:hAnsi="Arial" w:cs="Arial"/>
          <w:b/>
          <w:i/>
          <w:color w:val="FF0000"/>
          <w:sz w:val="20"/>
          <w:szCs w:val="20"/>
        </w:rPr>
        <w:t xml:space="preserve">amended as required to suit </w:t>
      </w:r>
      <w:r w:rsidR="00131F3E">
        <w:rPr>
          <w:rFonts w:ascii="Arial" w:hAnsi="Arial" w:cs="Arial"/>
          <w:b/>
          <w:i/>
          <w:color w:val="FF0000"/>
          <w:sz w:val="20"/>
          <w:szCs w:val="20"/>
        </w:rPr>
        <w:t>your</w:t>
      </w:r>
      <w:r w:rsidR="009E7825">
        <w:rPr>
          <w:rFonts w:ascii="Arial" w:hAnsi="Arial" w:cs="Arial"/>
          <w:b/>
          <w:i/>
          <w:color w:val="FF0000"/>
          <w:sz w:val="20"/>
          <w:szCs w:val="20"/>
        </w:rPr>
        <w:t xml:space="preserve"> </w:t>
      </w:r>
      <w:r w:rsidR="00DD5299">
        <w:rPr>
          <w:rFonts w:ascii="Arial" w:hAnsi="Arial" w:cs="Arial"/>
          <w:b/>
          <w:i/>
          <w:color w:val="FF0000"/>
          <w:sz w:val="20"/>
          <w:szCs w:val="20"/>
        </w:rPr>
        <w:t>specific needs</w:t>
      </w:r>
    </w:p>
    <w:p w14:paraId="14F9C087" w14:textId="77777777" w:rsidR="00DD5299" w:rsidRDefault="00DD5299" w:rsidP="0041432F">
      <w:pPr>
        <w:pStyle w:val="ListParagraph"/>
        <w:numPr>
          <w:ilvl w:val="0"/>
          <w:numId w:val="3"/>
        </w:numPr>
        <w:spacing w:before="120" w:after="120"/>
        <w:jc w:val="both"/>
        <w:rPr>
          <w:rFonts w:ascii="Arial" w:hAnsi="Arial" w:cs="Arial"/>
          <w:i/>
          <w:color w:val="FF0000"/>
          <w:sz w:val="20"/>
          <w:szCs w:val="20"/>
        </w:rPr>
      </w:pPr>
      <w:r>
        <w:rPr>
          <w:rFonts w:ascii="Arial" w:hAnsi="Arial" w:cs="Arial"/>
          <w:i/>
          <w:color w:val="FF0000"/>
          <w:sz w:val="20"/>
          <w:szCs w:val="20"/>
        </w:rPr>
        <w:t>Change the logo in the Header to your own</w:t>
      </w:r>
    </w:p>
    <w:p w14:paraId="4C5BABD2" w14:textId="77777777" w:rsidR="002542AB" w:rsidRDefault="003519D5" w:rsidP="0041432F">
      <w:pPr>
        <w:pStyle w:val="ListParagraph"/>
        <w:numPr>
          <w:ilvl w:val="0"/>
          <w:numId w:val="3"/>
        </w:numPr>
        <w:spacing w:before="120" w:after="120"/>
        <w:jc w:val="both"/>
        <w:rPr>
          <w:rFonts w:ascii="Arial" w:hAnsi="Arial" w:cs="Arial"/>
          <w:i/>
          <w:color w:val="FF0000"/>
          <w:sz w:val="20"/>
          <w:szCs w:val="20"/>
        </w:rPr>
      </w:pPr>
      <w:r w:rsidRPr="002542AB">
        <w:rPr>
          <w:rFonts w:ascii="Arial" w:hAnsi="Arial" w:cs="Arial"/>
          <w:i/>
          <w:color w:val="FF0000"/>
          <w:sz w:val="20"/>
          <w:szCs w:val="20"/>
        </w:rPr>
        <w:t xml:space="preserve">Use the </w:t>
      </w:r>
      <w:r w:rsidRPr="002542AB">
        <w:rPr>
          <w:rFonts w:ascii="Arial" w:hAnsi="Arial" w:cs="Arial"/>
          <w:i/>
          <w:color w:val="FF0000"/>
          <w:sz w:val="20"/>
          <w:szCs w:val="20"/>
          <w:u w:val="single"/>
        </w:rPr>
        <w:t>select all</w:t>
      </w:r>
      <w:r w:rsidRPr="002542AB">
        <w:rPr>
          <w:rFonts w:ascii="Arial" w:hAnsi="Arial" w:cs="Arial"/>
          <w:i/>
          <w:color w:val="FF0000"/>
          <w:sz w:val="20"/>
          <w:szCs w:val="20"/>
        </w:rPr>
        <w:t xml:space="preserve"> then </w:t>
      </w:r>
      <w:r w:rsidRPr="002542AB">
        <w:rPr>
          <w:rFonts w:ascii="Arial" w:hAnsi="Arial" w:cs="Arial"/>
          <w:i/>
          <w:color w:val="FF0000"/>
          <w:sz w:val="20"/>
          <w:szCs w:val="20"/>
          <w:u w:val="single"/>
        </w:rPr>
        <w:t>replace all</w:t>
      </w:r>
      <w:r w:rsidRPr="002542AB">
        <w:rPr>
          <w:rFonts w:ascii="Arial" w:hAnsi="Arial" w:cs="Arial"/>
          <w:i/>
          <w:color w:val="FF0000"/>
          <w:sz w:val="20"/>
          <w:szCs w:val="20"/>
        </w:rPr>
        <w:t xml:space="preserve"> to amend the document for your </w:t>
      </w:r>
      <w:r w:rsidR="008610B3">
        <w:rPr>
          <w:rFonts w:ascii="Arial" w:hAnsi="Arial" w:cs="Arial"/>
          <w:i/>
          <w:color w:val="FF0000"/>
          <w:sz w:val="20"/>
          <w:szCs w:val="20"/>
        </w:rPr>
        <w:t>NGB</w:t>
      </w:r>
      <w:r w:rsidRPr="002542AB">
        <w:rPr>
          <w:rFonts w:ascii="Arial" w:hAnsi="Arial" w:cs="Arial"/>
          <w:i/>
          <w:color w:val="FF0000"/>
          <w:sz w:val="20"/>
          <w:szCs w:val="20"/>
        </w:rPr>
        <w:t xml:space="preserve"> </w:t>
      </w:r>
    </w:p>
    <w:p w14:paraId="73DB7AA4" w14:textId="77777777" w:rsidR="003519D5" w:rsidRPr="002542AB" w:rsidRDefault="009E7825" w:rsidP="0041432F">
      <w:pPr>
        <w:pStyle w:val="ListParagraph"/>
        <w:numPr>
          <w:ilvl w:val="0"/>
          <w:numId w:val="3"/>
        </w:numPr>
        <w:spacing w:before="120" w:after="120"/>
        <w:jc w:val="both"/>
        <w:rPr>
          <w:rFonts w:ascii="Arial" w:hAnsi="Arial" w:cs="Arial"/>
          <w:i/>
          <w:color w:val="FF0000"/>
          <w:sz w:val="20"/>
          <w:szCs w:val="20"/>
        </w:rPr>
      </w:pPr>
      <w:r w:rsidRPr="002542AB">
        <w:rPr>
          <w:rFonts w:ascii="Arial" w:hAnsi="Arial" w:cs="Arial"/>
          <w:i/>
          <w:color w:val="FF0000"/>
          <w:sz w:val="20"/>
          <w:szCs w:val="20"/>
        </w:rPr>
        <w:t xml:space="preserve">If your </w:t>
      </w:r>
      <w:r w:rsidR="008610B3">
        <w:rPr>
          <w:rFonts w:ascii="Arial" w:hAnsi="Arial" w:cs="Arial"/>
          <w:i/>
          <w:color w:val="FF0000"/>
          <w:sz w:val="20"/>
          <w:szCs w:val="20"/>
        </w:rPr>
        <w:t>NGB</w:t>
      </w:r>
      <w:r w:rsidRPr="002542AB">
        <w:rPr>
          <w:rFonts w:ascii="Arial" w:hAnsi="Arial" w:cs="Arial"/>
          <w:i/>
          <w:color w:val="FF0000"/>
          <w:sz w:val="20"/>
          <w:szCs w:val="20"/>
        </w:rPr>
        <w:t xml:space="preserve"> is an unincorporated organisation i.e. not a Company replace all reference to the Board of Directors with the name of your </w:t>
      </w:r>
      <w:r w:rsidR="008610B3">
        <w:rPr>
          <w:rFonts w:ascii="Arial" w:hAnsi="Arial" w:cs="Arial"/>
          <w:i/>
          <w:color w:val="FF0000"/>
          <w:sz w:val="20"/>
          <w:szCs w:val="20"/>
        </w:rPr>
        <w:t>NGB</w:t>
      </w:r>
      <w:r w:rsidRPr="002542AB">
        <w:rPr>
          <w:rFonts w:ascii="Arial" w:hAnsi="Arial" w:cs="Arial"/>
          <w:i/>
          <w:color w:val="FF0000"/>
          <w:sz w:val="20"/>
          <w:szCs w:val="20"/>
        </w:rPr>
        <w:t xml:space="preserve"> governing committee e.g. Executive or Management Group</w:t>
      </w:r>
      <w:r w:rsidR="002542AB" w:rsidRPr="002542AB">
        <w:rPr>
          <w:rFonts w:ascii="Arial" w:hAnsi="Arial" w:cs="Arial"/>
          <w:i/>
          <w:color w:val="FF0000"/>
          <w:sz w:val="20"/>
          <w:szCs w:val="20"/>
        </w:rPr>
        <w:t xml:space="preserve"> </w:t>
      </w:r>
      <w:r w:rsidR="0032183B">
        <w:rPr>
          <w:rFonts w:ascii="Arial" w:hAnsi="Arial" w:cs="Arial"/>
          <w:i/>
          <w:color w:val="FF0000"/>
          <w:sz w:val="20"/>
          <w:szCs w:val="20"/>
        </w:rPr>
        <w:t>and delete the word “corporate”</w:t>
      </w:r>
    </w:p>
    <w:p w14:paraId="45FCE03C" w14:textId="77777777" w:rsidR="00EF2D93" w:rsidRDefault="009E7825" w:rsidP="0041432F">
      <w:pPr>
        <w:pStyle w:val="ListParagraph"/>
        <w:numPr>
          <w:ilvl w:val="0"/>
          <w:numId w:val="3"/>
        </w:numPr>
        <w:spacing w:before="120" w:after="120"/>
        <w:jc w:val="both"/>
        <w:rPr>
          <w:rFonts w:ascii="Arial" w:hAnsi="Arial" w:cs="Arial"/>
          <w:i/>
          <w:color w:val="FF0000"/>
          <w:sz w:val="20"/>
          <w:szCs w:val="20"/>
        </w:rPr>
      </w:pPr>
      <w:r w:rsidRPr="003519D5">
        <w:rPr>
          <w:rFonts w:ascii="Arial" w:hAnsi="Arial" w:cs="Arial"/>
          <w:i/>
          <w:color w:val="FF0000"/>
          <w:sz w:val="20"/>
          <w:szCs w:val="20"/>
        </w:rPr>
        <w:t xml:space="preserve">If your </w:t>
      </w:r>
      <w:r w:rsidR="008610B3">
        <w:rPr>
          <w:rFonts w:ascii="Arial" w:hAnsi="Arial" w:cs="Arial"/>
          <w:i/>
          <w:color w:val="FF0000"/>
          <w:sz w:val="20"/>
          <w:szCs w:val="20"/>
        </w:rPr>
        <w:t>NGB</w:t>
      </w:r>
      <w:r w:rsidRPr="003519D5">
        <w:rPr>
          <w:rFonts w:ascii="Arial" w:hAnsi="Arial" w:cs="Arial"/>
          <w:i/>
          <w:color w:val="FF0000"/>
          <w:sz w:val="20"/>
          <w:szCs w:val="20"/>
        </w:rPr>
        <w:t xml:space="preserve"> is a charity your governing group</w:t>
      </w:r>
      <w:r w:rsidR="00C672D0">
        <w:rPr>
          <w:rFonts w:ascii="Arial" w:hAnsi="Arial" w:cs="Arial"/>
          <w:i/>
          <w:color w:val="FF0000"/>
          <w:sz w:val="20"/>
          <w:szCs w:val="20"/>
        </w:rPr>
        <w:t xml:space="preserve"> may be the Trustees or similar</w:t>
      </w:r>
    </w:p>
    <w:p w14:paraId="113344FA" w14:textId="77777777" w:rsidR="008610B3" w:rsidRPr="008610B3" w:rsidRDefault="008610B3" w:rsidP="00B37195">
      <w:pPr>
        <w:pStyle w:val="ListParagraph"/>
        <w:numPr>
          <w:ilvl w:val="0"/>
          <w:numId w:val="3"/>
        </w:numPr>
        <w:autoSpaceDE w:val="0"/>
        <w:autoSpaceDN w:val="0"/>
        <w:adjustRightInd w:val="0"/>
        <w:spacing w:before="120" w:after="120"/>
        <w:jc w:val="both"/>
        <w:rPr>
          <w:rFonts w:ascii="Arial" w:hAnsi="Arial" w:cs="Arial"/>
          <w:i/>
          <w:color w:val="FF0000"/>
          <w:sz w:val="20"/>
          <w:szCs w:val="20"/>
        </w:rPr>
      </w:pPr>
      <w:r w:rsidRPr="008610B3">
        <w:rPr>
          <w:rFonts w:ascii="Arial" w:hAnsi="Arial" w:cs="Arial"/>
          <w:i/>
          <w:color w:val="FF0000"/>
          <w:sz w:val="20"/>
          <w:szCs w:val="20"/>
        </w:rPr>
        <w:t xml:space="preserve">Amend </w:t>
      </w:r>
      <w:r>
        <w:rPr>
          <w:rFonts w:ascii="Arial" w:hAnsi="Arial" w:cs="Arial"/>
          <w:i/>
          <w:color w:val="FF0000"/>
          <w:sz w:val="20"/>
          <w:szCs w:val="20"/>
        </w:rPr>
        <w:t xml:space="preserve">as per your usual wording relating to </w:t>
      </w:r>
      <w:r w:rsidRPr="008610B3">
        <w:rPr>
          <w:rFonts w:ascii="Arial" w:hAnsi="Arial" w:cs="Arial"/>
          <w:i/>
          <w:color w:val="FF0000"/>
          <w:sz w:val="20"/>
          <w:szCs w:val="20"/>
        </w:rPr>
        <w:t>working-days or actual days</w:t>
      </w:r>
      <w:r>
        <w:rPr>
          <w:rFonts w:ascii="Arial" w:hAnsi="Arial" w:cs="Arial"/>
          <w:i/>
          <w:color w:val="FF0000"/>
          <w:sz w:val="20"/>
          <w:szCs w:val="20"/>
        </w:rPr>
        <w:t xml:space="preserve"> so that </w:t>
      </w:r>
      <w:r w:rsidR="000C199B">
        <w:rPr>
          <w:rFonts w:ascii="Arial" w:hAnsi="Arial" w:cs="Arial"/>
          <w:i/>
          <w:color w:val="FF0000"/>
          <w:sz w:val="20"/>
          <w:szCs w:val="20"/>
        </w:rPr>
        <w:t xml:space="preserve">this </w:t>
      </w:r>
      <w:r w:rsidR="00E76EC9">
        <w:rPr>
          <w:rFonts w:ascii="Arial" w:hAnsi="Arial" w:cs="Arial"/>
          <w:i/>
          <w:color w:val="FF0000"/>
          <w:sz w:val="20"/>
          <w:szCs w:val="20"/>
        </w:rPr>
        <w:t>is consistent with other procedures (if your NGB is run solely by volunteers you may wish to extend the response times in the process below)</w:t>
      </w:r>
    </w:p>
    <w:p w14:paraId="76E9E2DD" w14:textId="77777777" w:rsidR="008610B3" w:rsidRDefault="008610B3" w:rsidP="008610B3">
      <w:pPr>
        <w:pStyle w:val="ListParagraph"/>
        <w:spacing w:before="120" w:after="120"/>
        <w:ind w:left="360"/>
        <w:jc w:val="both"/>
        <w:rPr>
          <w:rFonts w:ascii="Arial" w:hAnsi="Arial" w:cs="Arial"/>
          <w:i/>
          <w:color w:val="FF0000"/>
          <w:sz w:val="20"/>
          <w:szCs w:val="20"/>
        </w:rPr>
      </w:pPr>
    </w:p>
    <w:p w14:paraId="05B13365" w14:textId="77777777" w:rsidR="00E01D04" w:rsidRPr="007F7F5D" w:rsidRDefault="00E01D04" w:rsidP="00E01D04">
      <w:pPr>
        <w:jc w:val="both"/>
        <w:rPr>
          <w:rFonts w:ascii="Arial" w:hAnsi="Arial" w:cs="Arial"/>
          <w:sz w:val="16"/>
          <w:szCs w:val="16"/>
        </w:rPr>
      </w:pPr>
    </w:p>
    <w:p w14:paraId="7A0D6DF3" w14:textId="77777777" w:rsidR="008610B3" w:rsidRPr="008610B3" w:rsidRDefault="008610B3" w:rsidP="008610B3">
      <w:pPr>
        <w:autoSpaceDE w:val="0"/>
        <w:autoSpaceDN w:val="0"/>
        <w:adjustRightInd w:val="0"/>
        <w:spacing w:before="120" w:after="120"/>
        <w:jc w:val="both"/>
        <w:rPr>
          <w:rFonts w:ascii="Arial" w:hAnsi="Arial" w:cs="Arial"/>
          <w:b/>
          <w:sz w:val="22"/>
          <w:szCs w:val="22"/>
        </w:rPr>
      </w:pPr>
      <w:r w:rsidRPr="008610B3">
        <w:rPr>
          <w:rFonts w:ascii="Arial" w:hAnsi="Arial" w:cs="Arial"/>
          <w:b/>
          <w:sz w:val="22"/>
          <w:szCs w:val="22"/>
        </w:rPr>
        <w:t xml:space="preserve">General statement </w:t>
      </w:r>
      <w:r w:rsidR="0032183B">
        <w:rPr>
          <w:rFonts w:ascii="Arial" w:hAnsi="Arial" w:cs="Arial"/>
          <w:b/>
          <w:sz w:val="22"/>
          <w:szCs w:val="22"/>
        </w:rPr>
        <w:t>example</w:t>
      </w:r>
    </w:p>
    <w:p w14:paraId="703FEF52" w14:textId="77777777" w:rsidR="008610B3" w:rsidRDefault="0032183B" w:rsidP="008610B3">
      <w:pPr>
        <w:autoSpaceDE w:val="0"/>
        <w:autoSpaceDN w:val="0"/>
        <w:adjustRightInd w:val="0"/>
        <w:spacing w:before="120" w:after="120"/>
        <w:jc w:val="both"/>
        <w:rPr>
          <w:rFonts w:ascii="Arial" w:hAnsi="Arial" w:cs="Arial"/>
          <w:b/>
          <w:color w:val="000000"/>
          <w:sz w:val="22"/>
          <w:szCs w:val="22"/>
        </w:rPr>
      </w:pPr>
      <w:r w:rsidRPr="008610B3">
        <w:rPr>
          <w:rFonts w:ascii="Arial" w:hAnsi="Arial" w:cs="Arial"/>
          <w:b/>
          <w:color w:val="FF0000"/>
          <w:sz w:val="22"/>
          <w:szCs w:val="22"/>
        </w:rPr>
        <w:t>Insert</w:t>
      </w:r>
      <w:r w:rsidR="008610B3" w:rsidRPr="008610B3">
        <w:rPr>
          <w:rFonts w:ascii="Arial" w:hAnsi="Arial" w:cs="Arial"/>
          <w:b/>
          <w:color w:val="FF0000"/>
          <w:sz w:val="22"/>
          <w:szCs w:val="22"/>
        </w:rPr>
        <w:t xml:space="preserve"> NGB</w:t>
      </w:r>
      <w:r w:rsidR="008610B3" w:rsidRPr="00285A5A">
        <w:rPr>
          <w:rFonts w:ascii="Arial" w:hAnsi="Arial" w:cs="Arial"/>
          <w:b/>
          <w:sz w:val="22"/>
          <w:szCs w:val="22"/>
        </w:rPr>
        <w:t xml:space="preserve"> is</w:t>
      </w:r>
      <w:r w:rsidR="008610B3" w:rsidRPr="00285A5A">
        <w:rPr>
          <w:rFonts w:ascii="Arial" w:hAnsi="Arial" w:cs="Arial"/>
          <w:b/>
          <w:i/>
          <w:sz w:val="22"/>
          <w:szCs w:val="22"/>
        </w:rPr>
        <w:t xml:space="preserve"> </w:t>
      </w:r>
      <w:r w:rsidR="008610B3" w:rsidRPr="00285A5A">
        <w:rPr>
          <w:rFonts w:ascii="Arial" w:hAnsi="Arial" w:cs="Arial"/>
          <w:b/>
          <w:sz w:val="22"/>
          <w:szCs w:val="22"/>
        </w:rPr>
        <w:t xml:space="preserve">responsible for setting and maintaining the standards of </w:t>
      </w:r>
      <w:r w:rsidR="00FE291C">
        <w:rPr>
          <w:rFonts w:ascii="Arial" w:hAnsi="Arial" w:cs="Arial"/>
          <w:b/>
          <w:sz w:val="22"/>
          <w:szCs w:val="22"/>
        </w:rPr>
        <w:t xml:space="preserve">service delivery to our members, </w:t>
      </w:r>
      <w:r w:rsidR="008610B3" w:rsidRPr="00285A5A">
        <w:rPr>
          <w:rFonts w:ascii="Arial" w:hAnsi="Arial" w:cs="Arial"/>
          <w:b/>
          <w:sz w:val="22"/>
          <w:szCs w:val="22"/>
        </w:rPr>
        <w:t>stakeholders</w:t>
      </w:r>
      <w:r w:rsidR="00FE291C">
        <w:rPr>
          <w:rFonts w:ascii="Arial" w:hAnsi="Arial" w:cs="Arial"/>
          <w:b/>
          <w:sz w:val="22"/>
          <w:szCs w:val="22"/>
        </w:rPr>
        <w:t xml:space="preserve"> and the wider public</w:t>
      </w:r>
      <w:r w:rsidR="008610B3" w:rsidRPr="00285A5A">
        <w:rPr>
          <w:rFonts w:ascii="Arial" w:hAnsi="Arial" w:cs="Arial"/>
          <w:b/>
          <w:sz w:val="22"/>
          <w:szCs w:val="22"/>
        </w:rPr>
        <w:t xml:space="preserve"> and is </w:t>
      </w:r>
      <w:r w:rsidR="008610B3" w:rsidRPr="00285A5A">
        <w:rPr>
          <w:rFonts w:ascii="Arial" w:hAnsi="Arial" w:cs="Arial"/>
          <w:b/>
          <w:color w:val="000000"/>
          <w:sz w:val="22"/>
          <w:szCs w:val="22"/>
        </w:rPr>
        <w:t xml:space="preserve">committed to dealing with any complaint equitably, comprehensively and </w:t>
      </w:r>
      <w:r w:rsidR="008610B3" w:rsidRPr="0032183B">
        <w:rPr>
          <w:rFonts w:ascii="Arial" w:hAnsi="Arial" w:cs="Arial"/>
          <w:b/>
          <w:color w:val="000000"/>
          <w:sz w:val="22"/>
          <w:szCs w:val="22"/>
        </w:rPr>
        <w:t>in a timely manner</w:t>
      </w:r>
      <w:r w:rsidR="008610B3" w:rsidRPr="00285A5A">
        <w:rPr>
          <w:rFonts w:ascii="Arial" w:hAnsi="Arial" w:cs="Arial"/>
          <w:b/>
          <w:color w:val="000000"/>
          <w:sz w:val="22"/>
          <w:szCs w:val="22"/>
        </w:rPr>
        <w:t xml:space="preserve">. </w:t>
      </w:r>
    </w:p>
    <w:p w14:paraId="5FCD1A4B" w14:textId="77777777" w:rsidR="008610B3" w:rsidRPr="000C199B" w:rsidRDefault="008610B3" w:rsidP="008610B3">
      <w:pPr>
        <w:autoSpaceDE w:val="0"/>
        <w:autoSpaceDN w:val="0"/>
        <w:adjustRightInd w:val="0"/>
        <w:spacing w:before="120" w:after="120"/>
        <w:jc w:val="both"/>
        <w:rPr>
          <w:rFonts w:ascii="Arial" w:hAnsi="Arial" w:cs="Arial"/>
          <w:b/>
          <w:sz w:val="26"/>
          <w:szCs w:val="26"/>
        </w:rPr>
      </w:pPr>
      <w:r w:rsidRPr="000C199B">
        <w:rPr>
          <w:rFonts w:ascii="Arial" w:hAnsi="Arial" w:cs="Arial"/>
          <w:b/>
          <w:sz w:val="26"/>
          <w:szCs w:val="26"/>
        </w:rPr>
        <w:t>Dealing with General Complaints</w:t>
      </w:r>
    </w:p>
    <w:p w14:paraId="5A7692AD" w14:textId="77777777" w:rsidR="008610B3" w:rsidRPr="00285A5A" w:rsidRDefault="008610B3" w:rsidP="002A52C1">
      <w:pPr>
        <w:autoSpaceDE w:val="0"/>
        <w:autoSpaceDN w:val="0"/>
        <w:adjustRightInd w:val="0"/>
        <w:spacing w:before="120" w:after="120"/>
        <w:jc w:val="both"/>
        <w:rPr>
          <w:rFonts w:ascii="Arial" w:hAnsi="Arial" w:cs="Arial"/>
          <w:b/>
          <w:sz w:val="22"/>
          <w:szCs w:val="22"/>
        </w:rPr>
      </w:pPr>
      <w:r w:rsidRPr="00285A5A">
        <w:rPr>
          <w:rFonts w:ascii="Arial" w:hAnsi="Arial" w:cs="Arial"/>
          <w:sz w:val="22"/>
          <w:szCs w:val="22"/>
        </w:rPr>
        <w:t xml:space="preserve">The emphasis of the General Complaints Procedures of </w:t>
      </w:r>
      <w:r>
        <w:rPr>
          <w:rFonts w:ascii="Arial" w:hAnsi="Arial" w:cs="Arial"/>
          <w:color w:val="FF0000"/>
          <w:sz w:val="22"/>
          <w:szCs w:val="22"/>
        </w:rPr>
        <w:t>insert NGB</w:t>
      </w:r>
      <w:r w:rsidRPr="00285A5A">
        <w:rPr>
          <w:rFonts w:ascii="Arial" w:hAnsi="Arial" w:cs="Arial"/>
          <w:sz w:val="22"/>
          <w:szCs w:val="22"/>
        </w:rPr>
        <w:t xml:space="preserve"> will be on the early resolution of problems with a minimum of disruption to members.  </w:t>
      </w:r>
    </w:p>
    <w:p w14:paraId="11E5D21D" w14:textId="77777777" w:rsidR="008610B3" w:rsidRPr="00285A5A" w:rsidRDefault="008610B3" w:rsidP="002A52C1">
      <w:pPr>
        <w:numPr>
          <w:ilvl w:val="0"/>
          <w:numId w:val="17"/>
        </w:numPr>
        <w:spacing w:before="120" w:after="120"/>
        <w:jc w:val="both"/>
        <w:rPr>
          <w:rFonts w:ascii="Arial" w:hAnsi="Arial" w:cs="Arial"/>
          <w:sz w:val="22"/>
          <w:szCs w:val="22"/>
        </w:rPr>
      </w:pPr>
      <w:r w:rsidRPr="00285A5A">
        <w:rPr>
          <w:rFonts w:ascii="Arial" w:hAnsi="Arial" w:cs="Arial"/>
          <w:sz w:val="22"/>
          <w:szCs w:val="22"/>
        </w:rPr>
        <w:t xml:space="preserve">All complaints will be dealt with sympathetically, fairly and honestly.  </w:t>
      </w:r>
    </w:p>
    <w:p w14:paraId="38BA5F27" w14:textId="77777777" w:rsidR="008610B3" w:rsidRPr="00285A5A" w:rsidRDefault="008610B3" w:rsidP="002A52C1">
      <w:pPr>
        <w:numPr>
          <w:ilvl w:val="0"/>
          <w:numId w:val="17"/>
        </w:numPr>
        <w:spacing w:before="120" w:after="120"/>
        <w:ind w:hanging="357"/>
        <w:jc w:val="both"/>
        <w:rPr>
          <w:rFonts w:ascii="Arial" w:hAnsi="Arial" w:cs="Arial"/>
          <w:sz w:val="22"/>
          <w:szCs w:val="22"/>
        </w:rPr>
      </w:pPr>
      <w:r w:rsidRPr="00285A5A">
        <w:rPr>
          <w:rFonts w:ascii="Arial" w:hAnsi="Arial" w:cs="Arial"/>
          <w:sz w:val="22"/>
          <w:szCs w:val="22"/>
        </w:rPr>
        <w:t xml:space="preserve">Responses to complaints will be as full and detailed as possible.  </w:t>
      </w:r>
    </w:p>
    <w:p w14:paraId="60E132FB" w14:textId="2742B883" w:rsidR="008610B3" w:rsidRPr="00285A5A" w:rsidRDefault="008610B3" w:rsidP="002A52C1">
      <w:pPr>
        <w:numPr>
          <w:ilvl w:val="0"/>
          <w:numId w:val="17"/>
        </w:numPr>
        <w:spacing w:before="120" w:after="120"/>
        <w:ind w:left="357" w:hanging="357"/>
        <w:jc w:val="both"/>
        <w:rPr>
          <w:rFonts w:ascii="Arial" w:hAnsi="Arial" w:cs="Arial"/>
          <w:sz w:val="22"/>
          <w:szCs w:val="22"/>
        </w:rPr>
      </w:pPr>
      <w:r w:rsidRPr="00285A5A">
        <w:rPr>
          <w:rFonts w:ascii="Arial" w:hAnsi="Arial" w:cs="Arial"/>
          <w:sz w:val="22"/>
          <w:szCs w:val="22"/>
        </w:rPr>
        <w:t xml:space="preserve">If </w:t>
      </w:r>
      <w:r>
        <w:rPr>
          <w:rFonts w:ascii="Arial" w:hAnsi="Arial" w:cs="Arial"/>
          <w:color w:val="FF0000"/>
          <w:sz w:val="22"/>
          <w:szCs w:val="22"/>
        </w:rPr>
        <w:t>insert NGB</w:t>
      </w:r>
      <w:r w:rsidRPr="00285A5A">
        <w:rPr>
          <w:rFonts w:ascii="Arial" w:hAnsi="Arial" w:cs="Arial"/>
          <w:sz w:val="22"/>
          <w:szCs w:val="22"/>
        </w:rPr>
        <w:t>, its volunteers</w:t>
      </w:r>
      <w:r w:rsidR="00F40846">
        <w:rPr>
          <w:rFonts w:ascii="Arial" w:hAnsi="Arial" w:cs="Arial"/>
          <w:sz w:val="22"/>
          <w:szCs w:val="22"/>
        </w:rPr>
        <w:t>, members</w:t>
      </w:r>
      <w:r w:rsidRPr="00285A5A">
        <w:rPr>
          <w:rFonts w:ascii="Arial" w:hAnsi="Arial" w:cs="Arial"/>
          <w:sz w:val="22"/>
          <w:szCs w:val="22"/>
        </w:rPr>
        <w:t xml:space="preserve"> or usual processes are found to be at fault that will be </w:t>
      </w:r>
      <w:proofErr w:type="gramStart"/>
      <w:r w:rsidRPr="00285A5A">
        <w:rPr>
          <w:rFonts w:ascii="Arial" w:hAnsi="Arial" w:cs="Arial"/>
          <w:sz w:val="22"/>
          <w:szCs w:val="22"/>
        </w:rPr>
        <w:t>acknowledged</w:t>
      </w:r>
      <w:proofErr w:type="gramEnd"/>
      <w:r w:rsidRPr="00285A5A">
        <w:rPr>
          <w:rFonts w:ascii="Arial" w:hAnsi="Arial" w:cs="Arial"/>
          <w:sz w:val="22"/>
          <w:szCs w:val="22"/>
        </w:rPr>
        <w:t xml:space="preserve"> and the complainant will be informed of any future action to be taken to prevent similar problems occurring again.</w:t>
      </w:r>
    </w:p>
    <w:p w14:paraId="3A6DC2E4" w14:textId="77777777" w:rsidR="008610B3" w:rsidRPr="00285A5A" w:rsidRDefault="008610B3" w:rsidP="008610B3">
      <w:pPr>
        <w:pStyle w:val="ListParagraph"/>
        <w:numPr>
          <w:ilvl w:val="0"/>
          <w:numId w:val="19"/>
        </w:numPr>
        <w:spacing w:before="120" w:after="120"/>
        <w:ind w:left="357"/>
        <w:jc w:val="both"/>
        <w:rPr>
          <w:rFonts w:ascii="Arial" w:hAnsi="Arial" w:cs="Arial"/>
          <w:b/>
          <w:sz w:val="22"/>
          <w:szCs w:val="22"/>
        </w:rPr>
      </w:pPr>
      <w:r w:rsidRPr="00285A5A">
        <w:rPr>
          <w:rFonts w:ascii="Arial" w:hAnsi="Arial" w:cs="Arial"/>
          <w:b/>
          <w:sz w:val="22"/>
          <w:szCs w:val="22"/>
        </w:rPr>
        <w:t>General Complaints</w:t>
      </w:r>
    </w:p>
    <w:p w14:paraId="1FDA7A66"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 xml:space="preserve">A general complaint that is not linked in any way to an action that might be associated with a criminal, disciplinary, </w:t>
      </w:r>
      <w:r w:rsidR="002A52C1" w:rsidRPr="00285A5A">
        <w:rPr>
          <w:rFonts w:ascii="Arial" w:hAnsi="Arial" w:cs="Arial"/>
          <w:sz w:val="22"/>
          <w:szCs w:val="22"/>
        </w:rPr>
        <w:t>anti-doping</w:t>
      </w:r>
      <w:r w:rsidRPr="00285A5A">
        <w:rPr>
          <w:rFonts w:ascii="Arial" w:hAnsi="Arial" w:cs="Arial"/>
          <w:sz w:val="22"/>
          <w:szCs w:val="22"/>
        </w:rPr>
        <w:t xml:space="preserve"> or safeguarding offence is defined as:</w:t>
      </w:r>
    </w:p>
    <w:p w14:paraId="1B965F2B" w14:textId="4FDCEE34" w:rsidR="008610B3" w:rsidRPr="00285A5A" w:rsidRDefault="008610B3" w:rsidP="00CE6FD3">
      <w:pPr>
        <w:pStyle w:val="ListParagraph"/>
        <w:numPr>
          <w:ilvl w:val="0"/>
          <w:numId w:val="18"/>
        </w:numPr>
        <w:spacing w:before="120" w:after="120"/>
        <w:contextualSpacing w:val="0"/>
        <w:jc w:val="both"/>
        <w:rPr>
          <w:rFonts w:ascii="Arial" w:hAnsi="Arial" w:cs="Arial"/>
          <w:sz w:val="22"/>
          <w:szCs w:val="22"/>
        </w:rPr>
      </w:pPr>
      <w:r w:rsidRPr="00285A5A">
        <w:rPr>
          <w:rFonts w:ascii="Arial" w:hAnsi="Arial" w:cs="Arial"/>
          <w:sz w:val="22"/>
          <w:szCs w:val="22"/>
        </w:rPr>
        <w:t xml:space="preserve">an expression of dissatisfaction about an action (or inaction) or decision (or policy) of </w:t>
      </w:r>
      <w:r w:rsidRPr="002A52C1">
        <w:rPr>
          <w:rFonts w:ascii="Arial" w:hAnsi="Arial" w:cs="Arial"/>
          <w:color w:val="FF0000"/>
          <w:sz w:val="22"/>
          <w:szCs w:val="22"/>
        </w:rPr>
        <w:t>insert NGB</w:t>
      </w:r>
      <w:r w:rsidRPr="00285A5A">
        <w:rPr>
          <w:rFonts w:ascii="Arial" w:hAnsi="Arial" w:cs="Arial"/>
          <w:sz w:val="22"/>
          <w:szCs w:val="22"/>
        </w:rPr>
        <w:t xml:space="preserve"> as a body, or by one of its </w:t>
      </w:r>
      <w:r w:rsidR="00000BDA">
        <w:rPr>
          <w:rFonts w:ascii="Arial" w:hAnsi="Arial" w:cs="Arial"/>
          <w:sz w:val="22"/>
          <w:szCs w:val="22"/>
        </w:rPr>
        <w:t>officers</w:t>
      </w:r>
      <w:r w:rsidRPr="00285A5A">
        <w:rPr>
          <w:rFonts w:ascii="Arial" w:hAnsi="Arial" w:cs="Arial"/>
          <w:sz w:val="22"/>
          <w:szCs w:val="22"/>
        </w:rPr>
        <w:t xml:space="preserve">, or </w:t>
      </w:r>
      <w:r w:rsidR="00000BDA">
        <w:rPr>
          <w:rFonts w:ascii="Arial" w:hAnsi="Arial" w:cs="Arial"/>
          <w:sz w:val="22"/>
          <w:szCs w:val="22"/>
        </w:rPr>
        <w:t xml:space="preserve">member </w:t>
      </w:r>
      <w:r w:rsidRPr="00285A5A">
        <w:rPr>
          <w:rFonts w:ascii="Arial" w:hAnsi="Arial" w:cs="Arial"/>
          <w:sz w:val="22"/>
          <w:szCs w:val="22"/>
        </w:rPr>
        <w:t>or other volunteer acting in any capacity on behalf of the Company</w:t>
      </w:r>
    </w:p>
    <w:p w14:paraId="72CDAC5D" w14:textId="77777777" w:rsidR="008610B3" w:rsidRDefault="008610B3" w:rsidP="00CE6FD3">
      <w:pPr>
        <w:pStyle w:val="ListParagraph"/>
        <w:numPr>
          <w:ilvl w:val="0"/>
          <w:numId w:val="18"/>
        </w:numPr>
        <w:spacing w:before="120" w:after="120"/>
        <w:ind w:left="357" w:hanging="357"/>
        <w:contextualSpacing w:val="0"/>
        <w:jc w:val="both"/>
        <w:rPr>
          <w:rFonts w:ascii="Arial" w:hAnsi="Arial" w:cs="Arial"/>
          <w:sz w:val="22"/>
          <w:szCs w:val="22"/>
        </w:rPr>
      </w:pPr>
      <w:r w:rsidRPr="00285A5A">
        <w:rPr>
          <w:rFonts w:ascii="Arial" w:hAnsi="Arial" w:cs="Arial"/>
          <w:sz w:val="22"/>
          <w:szCs w:val="22"/>
        </w:rPr>
        <w:t>a complaint may initially be made verbally (the complainant will be asked to follow it up in writing in the majority of cases), or in writing, either by letter, fax or e-mail</w:t>
      </w:r>
    </w:p>
    <w:p w14:paraId="575A7162" w14:textId="77777777" w:rsidR="00CC2093" w:rsidRPr="00CC2093" w:rsidRDefault="00CC2093" w:rsidP="00CC2093">
      <w:pPr>
        <w:spacing w:before="120" w:after="120"/>
        <w:jc w:val="both"/>
        <w:rPr>
          <w:rFonts w:ascii="Arial" w:hAnsi="Arial" w:cs="Arial"/>
          <w:sz w:val="22"/>
          <w:szCs w:val="22"/>
        </w:rPr>
      </w:pPr>
      <w:r>
        <w:rPr>
          <w:rFonts w:ascii="Arial" w:hAnsi="Arial" w:cs="Arial"/>
          <w:sz w:val="22"/>
          <w:szCs w:val="22"/>
        </w:rPr>
        <w:t>A person making a complaint is usually referred to as “the complainant”</w:t>
      </w:r>
      <w:r w:rsidR="00FE291C">
        <w:rPr>
          <w:rFonts w:ascii="Arial" w:hAnsi="Arial" w:cs="Arial"/>
          <w:sz w:val="22"/>
          <w:szCs w:val="22"/>
        </w:rPr>
        <w:t>.</w:t>
      </w:r>
      <w:r w:rsidR="00D15EF5">
        <w:rPr>
          <w:rFonts w:ascii="Arial" w:hAnsi="Arial" w:cs="Arial"/>
          <w:sz w:val="22"/>
          <w:szCs w:val="22"/>
        </w:rPr>
        <w:t xml:space="preserve"> Complaints can come from any sphere of your ac</w:t>
      </w:r>
      <w:r w:rsidR="00FE291C">
        <w:rPr>
          <w:rFonts w:ascii="Arial" w:hAnsi="Arial" w:cs="Arial"/>
          <w:sz w:val="22"/>
          <w:szCs w:val="22"/>
        </w:rPr>
        <w:t>tivities. T</w:t>
      </w:r>
      <w:r>
        <w:rPr>
          <w:rFonts w:ascii="Arial" w:hAnsi="Arial" w:cs="Arial"/>
          <w:sz w:val="22"/>
          <w:szCs w:val="22"/>
        </w:rPr>
        <w:t xml:space="preserve">hey may </w:t>
      </w:r>
      <w:r w:rsidR="00D15EF5">
        <w:rPr>
          <w:rFonts w:ascii="Arial" w:hAnsi="Arial" w:cs="Arial"/>
          <w:sz w:val="22"/>
          <w:szCs w:val="22"/>
        </w:rPr>
        <w:t>come from</w:t>
      </w:r>
      <w:r>
        <w:rPr>
          <w:rFonts w:ascii="Arial" w:hAnsi="Arial" w:cs="Arial"/>
          <w:sz w:val="22"/>
          <w:szCs w:val="22"/>
        </w:rPr>
        <w:t xml:space="preserve"> a member, another organisation, a parent/guardian or a member of the general public.</w:t>
      </w:r>
      <w:r w:rsidR="00D15EF5">
        <w:rPr>
          <w:rFonts w:ascii="Arial" w:hAnsi="Arial" w:cs="Arial"/>
          <w:sz w:val="22"/>
          <w:szCs w:val="22"/>
        </w:rPr>
        <w:t xml:space="preserve"> Irrespective of where the complaint originates this standard process should be used.</w:t>
      </w:r>
    </w:p>
    <w:p w14:paraId="43BC9158" w14:textId="77777777" w:rsidR="002A52C1" w:rsidRDefault="002A52C1" w:rsidP="002A52C1">
      <w:pPr>
        <w:pStyle w:val="ListParagraph"/>
        <w:spacing w:before="120" w:after="120"/>
        <w:ind w:left="357"/>
        <w:contextualSpacing w:val="0"/>
        <w:jc w:val="both"/>
        <w:rPr>
          <w:rFonts w:ascii="Arial" w:hAnsi="Arial" w:cs="Arial"/>
          <w:sz w:val="22"/>
          <w:szCs w:val="22"/>
        </w:rPr>
      </w:pPr>
    </w:p>
    <w:p w14:paraId="3420C785" w14:textId="77777777" w:rsidR="002A52C1" w:rsidRDefault="002A52C1" w:rsidP="002A52C1">
      <w:pPr>
        <w:pStyle w:val="ListParagraph"/>
        <w:spacing w:before="120" w:after="120"/>
        <w:ind w:left="357"/>
        <w:contextualSpacing w:val="0"/>
        <w:jc w:val="both"/>
        <w:rPr>
          <w:rFonts w:ascii="Arial" w:hAnsi="Arial" w:cs="Arial"/>
          <w:sz w:val="22"/>
          <w:szCs w:val="22"/>
        </w:rPr>
      </w:pPr>
    </w:p>
    <w:p w14:paraId="6892F807" w14:textId="77777777" w:rsidR="002A52C1" w:rsidRDefault="002A52C1" w:rsidP="002A52C1">
      <w:pPr>
        <w:pStyle w:val="ListParagraph"/>
        <w:spacing w:before="120" w:after="120"/>
        <w:ind w:left="357"/>
        <w:contextualSpacing w:val="0"/>
        <w:jc w:val="both"/>
        <w:rPr>
          <w:rFonts w:ascii="Arial" w:hAnsi="Arial" w:cs="Arial"/>
          <w:sz w:val="22"/>
          <w:szCs w:val="22"/>
        </w:rPr>
      </w:pPr>
    </w:p>
    <w:p w14:paraId="69422604" w14:textId="77777777" w:rsidR="002A52C1" w:rsidRDefault="002A52C1" w:rsidP="002A52C1">
      <w:pPr>
        <w:pStyle w:val="ListParagraph"/>
        <w:spacing w:before="120" w:after="120"/>
        <w:ind w:left="357"/>
        <w:contextualSpacing w:val="0"/>
        <w:jc w:val="both"/>
        <w:rPr>
          <w:rFonts w:ascii="Arial" w:hAnsi="Arial" w:cs="Arial"/>
          <w:sz w:val="22"/>
          <w:szCs w:val="22"/>
        </w:rPr>
      </w:pPr>
    </w:p>
    <w:p w14:paraId="29B962DD" w14:textId="77777777" w:rsidR="002A52C1" w:rsidRDefault="002A52C1" w:rsidP="002A52C1">
      <w:pPr>
        <w:pStyle w:val="ListParagraph"/>
        <w:spacing w:before="120" w:after="120"/>
        <w:ind w:left="357"/>
        <w:contextualSpacing w:val="0"/>
        <w:jc w:val="both"/>
        <w:rPr>
          <w:rFonts w:ascii="Arial" w:hAnsi="Arial" w:cs="Arial"/>
          <w:sz w:val="22"/>
          <w:szCs w:val="22"/>
        </w:rPr>
      </w:pPr>
    </w:p>
    <w:p w14:paraId="481271FB" w14:textId="77777777" w:rsidR="002A52C1" w:rsidRDefault="002A52C1" w:rsidP="002A52C1">
      <w:pPr>
        <w:pStyle w:val="ListParagraph"/>
        <w:spacing w:before="120" w:after="120"/>
        <w:ind w:left="357"/>
        <w:contextualSpacing w:val="0"/>
        <w:jc w:val="both"/>
        <w:rPr>
          <w:rFonts w:ascii="Arial" w:hAnsi="Arial" w:cs="Arial"/>
          <w:sz w:val="22"/>
          <w:szCs w:val="22"/>
        </w:rPr>
      </w:pPr>
    </w:p>
    <w:p w14:paraId="06AB7EC8" w14:textId="77777777" w:rsidR="002A52C1" w:rsidRDefault="002A52C1" w:rsidP="002A52C1">
      <w:pPr>
        <w:pStyle w:val="ListParagraph"/>
        <w:spacing w:before="120" w:after="120"/>
        <w:ind w:left="357"/>
        <w:contextualSpacing w:val="0"/>
        <w:jc w:val="both"/>
        <w:rPr>
          <w:rFonts w:ascii="Arial" w:hAnsi="Arial" w:cs="Arial"/>
          <w:sz w:val="22"/>
          <w:szCs w:val="22"/>
        </w:rPr>
      </w:pPr>
    </w:p>
    <w:p w14:paraId="7C2B74E7" w14:textId="77777777" w:rsidR="008610B3" w:rsidRPr="00285A5A" w:rsidRDefault="008610B3" w:rsidP="008610B3">
      <w:pPr>
        <w:pStyle w:val="ListParagraph"/>
        <w:numPr>
          <w:ilvl w:val="0"/>
          <w:numId w:val="19"/>
        </w:numPr>
        <w:spacing w:before="120" w:after="120"/>
        <w:ind w:left="357" w:hanging="357"/>
        <w:contextualSpacing w:val="0"/>
        <w:jc w:val="both"/>
        <w:rPr>
          <w:rFonts w:ascii="Arial" w:hAnsi="Arial" w:cs="Arial"/>
          <w:b/>
          <w:sz w:val="22"/>
          <w:szCs w:val="22"/>
        </w:rPr>
      </w:pPr>
      <w:r w:rsidRPr="00285A5A">
        <w:rPr>
          <w:rFonts w:ascii="Arial" w:hAnsi="Arial" w:cs="Arial"/>
          <w:b/>
          <w:sz w:val="22"/>
          <w:szCs w:val="22"/>
        </w:rPr>
        <w:lastRenderedPageBreak/>
        <w:t>Who will deal with complaints</w:t>
      </w:r>
    </w:p>
    <w:p w14:paraId="2A30AF3D"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In all cases the complaint will be directed to the most appropriate person:</w:t>
      </w:r>
    </w:p>
    <w:tbl>
      <w:tblPr>
        <w:tblStyle w:val="TableGrid"/>
        <w:tblW w:w="0" w:type="auto"/>
        <w:tblLook w:val="01E0" w:firstRow="1" w:lastRow="1" w:firstColumn="1" w:lastColumn="1" w:noHBand="0" w:noVBand="0"/>
      </w:tblPr>
      <w:tblGrid>
        <w:gridCol w:w="2293"/>
        <w:gridCol w:w="1562"/>
        <w:gridCol w:w="2519"/>
        <w:gridCol w:w="2743"/>
      </w:tblGrid>
      <w:tr w:rsidR="008610B3" w:rsidRPr="00285A5A" w14:paraId="4D176AA6" w14:textId="77777777" w:rsidTr="00AF0A9D">
        <w:tc>
          <w:tcPr>
            <w:tcW w:w="2346" w:type="dxa"/>
          </w:tcPr>
          <w:p w14:paraId="28BF919A" w14:textId="77777777" w:rsidR="008610B3" w:rsidRPr="00285A5A" w:rsidRDefault="008610B3" w:rsidP="00AF0A9D">
            <w:pPr>
              <w:rPr>
                <w:rFonts w:ascii="Arial" w:hAnsi="Arial" w:cs="Arial"/>
                <w:b/>
              </w:rPr>
            </w:pPr>
            <w:r w:rsidRPr="00285A5A">
              <w:rPr>
                <w:rFonts w:ascii="Arial" w:hAnsi="Arial" w:cs="Arial"/>
                <w:b/>
              </w:rPr>
              <w:t xml:space="preserve">Person/body against whom </w:t>
            </w:r>
            <w:r w:rsidR="00CE6FD3">
              <w:rPr>
                <w:rFonts w:ascii="Arial" w:hAnsi="Arial" w:cs="Arial"/>
                <w:b/>
              </w:rPr>
              <w:t xml:space="preserve">the </w:t>
            </w:r>
            <w:r w:rsidRPr="00285A5A">
              <w:rPr>
                <w:rFonts w:ascii="Arial" w:hAnsi="Arial" w:cs="Arial"/>
                <w:b/>
              </w:rPr>
              <w:t>complaint is made</w:t>
            </w:r>
          </w:p>
        </w:tc>
        <w:tc>
          <w:tcPr>
            <w:tcW w:w="1590" w:type="dxa"/>
          </w:tcPr>
          <w:p w14:paraId="58417DA3" w14:textId="77777777" w:rsidR="008610B3" w:rsidRPr="00285A5A" w:rsidRDefault="008610B3" w:rsidP="00AF0A9D">
            <w:pPr>
              <w:rPr>
                <w:rFonts w:ascii="Arial" w:hAnsi="Arial" w:cs="Arial"/>
                <w:b/>
              </w:rPr>
            </w:pPr>
            <w:r w:rsidRPr="00285A5A">
              <w:rPr>
                <w:rFonts w:ascii="Arial" w:hAnsi="Arial" w:cs="Arial"/>
                <w:b/>
              </w:rPr>
              <w:t>Initial response</w:t>
            </w:r>
          </w:p>
        </w:tc>
        <w:tc>
          <w:tcPr>
            <w:tcW w:w="2588" w:type="dxa"/>
          </w:tcPr>
          <w:p w14:paraId="637DB4FF" w14:textId="77777777" w:rsidR="008610B3" w:rsidRPr="00285A5A" w:rsidRDefault="008610B3" w:rsidP="00AF0A9D">
            <w:pPr>
              <w:rPr>
                <w:rFonts w:ascii="Arial" w:hAnsi="Arial" w:cs="Arial"/>
                <w:b/>
              </w:rPr>
            </w:pPr>
            <w:r w:rsidRPr="00285A5A">
              <w:rPr>
                <w:rFonts w:ascii="Arial" w:hAnsi="Arial" w:cs="Arial"/>
                <w:b/>
              </w:rPr>
              <w:t>Response to the Complaint</w:t>
            </w:r>
          </w:p>
        </w:tc>
        <w:tc>
          <w:tcPr>
            <w:tcW w:w="2756" w:type="dxa"/>
          </w:tcPr>
          <w:p w14:paraId="68959238" w14:textId="77777777" w:rsidR="008610B3" w:rsidRPr="00285A5A" w:rsidRDefault="008610B3" w:rsidP="00AF0A9D">
            <w:pPr>
              <w:rPr>
                <w:rFonts w:ascii="Arial" w:hAnsi="Arial" w:cs="Arial"/>
                <w:b/>
              </w:rPr>
            </w:pPr>
            <w:r w:rsidRPr="00285A5A">
              <w:rPr>
                <w:rFonts w:ascii="Arial" w:hAnsi="Arial" w:cs="Arial"/>
                <w:b/>
              </w:rPr>
              <w:t>Additional/subsequent response if complaint not satisfied</w:t>
            </w:r>
          </w:p>
        </w:tc>
      </w:tr>
      <w:tr w:rsidR="008610B3" w:rsidRPr="00285A5A" w14:paraId="3920C475" w14:textId="77777777" w:rsidTr="00AF0A9D">
        <w:tc>
          <w:tcPr>
            <w:tcW w:w="2346" w:type="dxa"/>
          </w:tcPr>
          <w:p w14:paraId="16634942" w14:textId="344F9EDD" w:rsidR="008610B3" w:rsidRPr="00285A5A" w:rsidRDefault="008610B3" w:rsidP="00AF0A9D">
            <w:pPr>
              <w:rPr>
                <w:rFonts w:ascii="Arial" w:hAnsi="Arial" w:cs="Arial"/>
              </w:rPr>
            </w:pPr>
            <w:r>
              <w:rPr>
                <w:rFonts w:ascii="Arial" w:hAnsi="Arial" w:cs="Arial"/>
                <w:color w:val="FF0000"/>
              </w:rPr>
              <w:t>insert NGB</w:t>
            </w:r>
            <w:r w:rsidRPr="00285A5A">
              <w:rPr>
                <w:rFonts w:ascii="Arial" w:hAnsi="Arial" w:cs="Arial"/>
              </w:rPr>
              <w:t xml:space="preserve"> as a corporate body or one or more of its </w:t>
            </w:r>
            <w:r w:rsidR="00EE13D9">
              <w:rPr>
                <w:rFonts w:ascii="Arial" w:hAnsi="Arial" w:cs="Arial"/>
              </w:rPr>
              <w:t>Officer</w:t>
            </w:r>
          </w:p>
          <w:p w14:paraId="79FE327A" w14:textId="77777777" w:rsidR="008610B3" w:rsidRPr="00285A5A" w:rsidRDefault="008610B3" w:rsidP="00AF0A9D">
            <w:pPr>
              <w:rPr>
                <w:rFonts w:ascii="Arial" w:hAnsi="Arial" w:cs="Arial"/>
              </w:rPr>
            </w:pPr>
            <w:r w:rsidRPr="00285A5A">
              <w:rPr>
                <w:rFonts w:ascii="Arial" w:hAnsi="Arial" w:cs="Arial"/>
              </w:rPr>
              <w:t xml:space="preserve">Or </w:t>
            </w:r>
          </w:p>
          <w:p w14:paraId="27E379CB" w14:textId="77777777" w:rsidR="008610B3" w:rsidRPr="00285A5A" w:rsidRDefault="008610B3" w:rsidP="00AF0A9D">
            <w:pPr>
              <w:rPr>
                <w:rFonts w:ascii="Arial" w:hAnsi="Arial" w:cs="Arial"/>
                <w:color w:val="FF0000"/>
              </w:rPr>
            </w:pPr>
            <w:r>
              <w:rPr>
                <w:rFonts w:ascii="Arial" w:hAnsi="Arial" w:cs="Arial"/>
                <w:color w:val="FF0000"/>
              </w:rPr>
              <w:t>insert NGB</w:t>
            </w:r>
            <w:r w:rsidRPr="00285A5A">
              <w:rPr>
                <w:rFonts w:ascii="Arial" w:hAnsi="Arial" w:cs="Arial"/>
                <w:color w:val="FF0000"/>
              </w:rPr>
              <w:t xml:space="preserve"> unincorporated body</w:t>
            </w:r>
          </w:p>
        </w:tc>
        <w:tc>
          <w:tcPr>
            <w:tcW w:w="1590" w:type="dxa"/>
            <w:vMerge w:val="restart"/>
          </w:tcPr>
          <w:p w14:paraId="5CC423CE" w14:textId="77777777" w:rsidR="008610B3" w:rsidRPr="00285A5A" w:rsidRDefault="008610B3" w:rsidP="002A52C1">
            <w:pPr>
              <w:rPr>
                <w:rFonts w:ascii="Arial" w:hAnsi="Arial" w:cs="Arial"/>
              </w:rPr>
            </w:pPr>
            <w:r w:rsidRPr="00285A5A">
              <w:rPr>
                <w:rFonts w:ascii="Arial" w:hAnsi="Arial" w:cs="Arial"/>
              </w:rPr>
              <w:t xml:space="preserve">Standard letter, or </w:t>
            </w:r>
            <w:r w:rsidR="002A52C1" w:rsidRPr="00285A5A">
              <w:rPr>
                <w:rFonts w:ascii="Arial" w:hAnsi="Arial" w:cs="Arial"/>
              </w:rPr>
              <w:t xml:space="preserve">email </w:t>
            </w:r>
            <w:r w:rsidR="002A52C1">
              <w:rPr>
                <w:rFonts w:ascii="Arial" w:hAnsi="Arial" w:cs="Arial"/>
              </w:rPr>
              <w:t xml:space="preserve"> </w:t>
            </w:r>
            <w:r w:rsidRPr="00285A5A">
              <w:rPr>
                <w:rFonts w:ascii="Arial" w:hAnsi="Arial" w:cs="Arial"/>
              </w:rPr>
              <w:t xml:space="preserve">confirming receipt of </w:t>
            </w:r>
            <w:r w:rsidR="002A52C1">
              <w:rPr>
                <w:rFonts w:ascii="Arial" w:hAnsi="Arial" w:cs="Arial"/>
              </w:rPr>
              <w:t xml:space="preserve">the </w:t>
            </w:r>
            <w:r w:rsidRPr="00285A5A">
              <w:rPr>
                <w:rFonts w:ascii="Arial" w:hAnsi="Arial" w:cs="Arial"/>
              </w:rPr>
              <w:t xml:space="preserve">complaint and name of person to whom the complaint has been referred </w:t>
            </w:r>
          </w:p>
        </w:tc>
        <w:tc>
          <w:tcPr>
            <w:tcW w:w="2588" w:type="dxa"/>
          </w:tcPr>
          <w:p w14:paraId="6B9E857A" w14:textId="77777777" w:rsidR="008610B3" w:rsidRPr="00285A5A" w:rsidRDefault="008610B3" w:rsidP="00AF0A9D">
            <w:pPr>
              <w:rPr>
                <w:rFonts w:ascii="Arial" w:hAnsi="Arial" w:cs="Arial"/>
              </w:rPr>
            </w:pPr>
            <w:r w:rsidRPr="00285A5A">
              <w:rPr>
                <w:rFonts w:ascii="Arial" w:hAnsi="Arial" w:cs="Arial"/>
              </w:rPr>
              <w:t>Chief Executive</w:t>
            </w:r>
            <w:r w:rsidR="00CE6FD3">
              <w:rPr>
                <w:rFonts w:ascii="Arial" w:hAnsi="Arial" w:cs="Arial"/>
              </w:rPr>
              <w:t>/Lead Employee</w:t>
            </w:r>
            <w:r w:rsidRPr="00285A5A">
              <w:rPr>
                <w:rFonts w:ascii="Arial" w:hAnsi="Arial" w:cs="Arial"/>
              </w:rPr>
              <w:t xml:space="preserve">  </w:t>
            </w:r>
          </w:p>
          <w:p w14:paraId="3B738BE3" w14:textId="77777777" w:rsidR="008610B3" w:rsidRPr="00285A5A" w:rsidRDefault="008610B3" w:rsidP="00AF0A9D">
            <w:pPr>
              <w:rPr>
                <w:rFonts w:ascii="Arial" w:hAnsi="Arial" w:cs="Arial"/>
              </w:rPr>
            </w:pPr>
          </w:p>
          <w:p w14:paraId="5ACA52F6" w14:textId="77777777" w:rsidR="008610B3" w:rsidRDefault="008610B3" w:rsidP="00AF0A9D">
            <w:pPr>
              <w:rPr>
                <w:rFonts w:ascii="Arial" w:hAnsi="Arial" w:cs="Arial"/>
              </w:rPr>
            </w:pPr>
            <w:r w:rsidRPr="00285A5A">
              <w:rPr>
                <w:rFonts w:ascii="Arial" w:hAnsi="Arial" w:cs="Arial"/>
              </w:rPr>
              <w:t>Or</w:t>
            </w:r>
          </w:p>
          <w:p w14:paraId="1EDD9CDB" w14:textId="77777777" w:rsidR="00CE6FD3" w:rsidRPr="00285A5A" w:rsidRDefault="00CE6FD3" w:rsidP="00AF0A9D">
            <w:pPr>
              <w:rPr>
                <w:rFonts w:ascii="Arial" w:hAnsi="Arial" w:cs="Arial"/>
              </w:rPr>
            </w:pPr>
          </w:p>
          <w:p w14:paraId="36D75035" w14:textId="77777777" w:rsidR="008610B3" w:rsidRPr="00285A5A" w:rsidRDefault="008610B3" w:rsidP="00557FDD">
            <w:pPr>
              <w:rPr>
                <w:rFonts w:ascii="Arial" w:hAnsi="Arial" w:cs="Arial"/>
              </w:rPr>
            </w:pPr>
            <w:r w:rsidRPr="00285A5A">
              <w:rPr>
                <w:rFonts w:ascii="Arial" w:hAnsi="Arial" w:cs="Arial"/>
              </w:rPr>
              <w:t>Secretary</w:t>
            </w:r>
            <w:r w:rsidR="00CE6FD3">
              <w:rPr>
                <w:rFonts w:ascii="Arial" w:hAnsi="Arial" w:cs="Arial"/>
              </w:rPr>
              <w:t xml:space="preserve"> </w:t>
            </w:r>
            <w:r w:rsidR="00557FDD">
              <w:rPr>
                <w:rFonts w:ascii="Arial" w:hAnsi="Arial" w:cs="Arial"/>
              </w:rPr>
              <w:t>if no employees</w:t>
            </w:r>
          </w:p>
        </w:tc>
        <w:tc>
          <w:tcPr>
            <w:tcW w:w="2756" w:type="dxa"/>
          </w:tcPr>
          <w:p w14:paraId="7D2CC223" w14:textId="77777777" w:rsidR="008610B3" w:rsidRPr="00285A5A" w:rsidRDefault="008610B3" w:rsidP="00AF0A9D">
            <w:pPr>
              <w:rPr>
                <w:rFonts w:ascii="Arial" w:hAnsi="Arial" w:cs="Arial"/>
              </w:rPr>
            </w:pPr>
            <w:r w:rsidRPr="00285A5A">
              <w:rPr>
                <w:rFonts w:ascii="Arial" w:hAnsi="Arial" w:cs="Arial"/>
              </w:rPr>
              <w:t>Chair</w:t>
            </w:r>
          </w:p>
        </w:tc>
      </w:tr>
      <w:tr w:rsidR="008610B3" w:rsidRPr="00285A5A" w14:paraId="3752D186" w14:textId="77777777" w:rsidTr="00AF0A9D">
        <w:tc>
          <w:tcPr>
            <w:tcW w:w="2346" w:type="dxa"/>
          </w:tcPr>
          <w:p w14:paraId="391D8D34" w14:textId="77777777" w:rsidR="008610B3" w:rsidRPr="00285A5A" w:rsidRDefault="008610B3" w:rsidP="00AF0A9D">
            <w:pPr>
              <w:rPr>
                <w:rFonts w:ascii="Arial" w:hAnsi="Arial" w:cs="Arial"/>
              </w:rPr>
            </w:pPr>
            <w:r w:rsidRPr="00285A5A">
              <w:rPr>
                <w:rFonts w:ascii="Arial" w:hAnsi="Arial" w:cs="Arial"/>
              </w:rPr>
              <w:t>Chief Executive Officer</w:t>
            </w:r>
          </w:p>
        </w:tc>
        <w:tc>
          <w:tcPr>
            <w:tcW w:w="1590" w:type="dxa"/>
            <w:vMerge/>
          </w:tcPr>
          <w:p w14:paraId="3DBECF6B" w14:textId="77777777" w:rsidR="008610B3" w:rsidRPr="00285A5A" w:rsidRDefault="008610B3" w:rsidP="00AF0A9D">
            <w:pPr>
              <w:rPr>
                <w:rFonts w:ascii="Arial" w:hAnsi="Arial" w:cs="Arial"/>
              </w:rPr>
            </w:pPr>
          </w:p>
        </w:tc>
        <w:tc>
          <w:tcPr>
            <w:tcW w:w="2588" w:type="dxa"/>
          </w:tcPr>
          <w:p w14:paraId="5C28194E" w14:textId="77777777" w:rsidR="008610B3" w:rsidRPr="00285A5A" w:rsidRDefault="008610B3" w:rsidP="00AF0A9D">
            <w:pPr>
              <w:rPr>
                <w:rFonts w:ascii="Arial" w:hAnsi="Arial" w:cs="Arial"/>
              </w:rPr>
            </w:pPr>
            <w:r w:rsidRPr="00285A5A">
              <w:rPr>
                <w:rFonts w:ascii="Arial" w:hAnsi="Arial" w:cs="Arial"/>
              </w:rPr>
              <w:t>Chair or CEO line manager</w:t>
            </w:r>
          </w:p>
        </w:tc>
        <w:tc>
          <w:tcPr>
            <w:tcW w:w="2756" w:type="dxa"/>
          </w:tcPr>
          <w:p w14:paraId="095FB296" w14:textId="77777777" w:rsidR="008610B3" w:rsidRPr="00285A5A" w:rsidRDefault="008610B3" w:rsidP="00AF0A9D">
            <w:pPr>
              <w:rPr>
                <w:rFonts w:ascii="Arial" w:hAnsi="Arial" w:cs="Arial"/>
              </w:rPr>
            </w:pPr>
            <w:r w:rsidRPr="00285A5A">
              <w:rPr>
                <w:rFonts w:ascii="Arial" w:hAnsi="Arial" w:cs="Arial"/>
              </w:rPr>
              <w:t>Board/Executive</w:t>
            </w:r>
          </w:p>
        </w:tc>
      </w:tr>
      <w:tr w:rsidR="008610B3" w:rsidRPr="00285A5A" w14:paraId="77BE2CBB" w14:textId="77777777" w:rsidTr="00AF0A9D">
        <w:tc>
          <w:tcPr>
            <w:tcW w:w="2346" w:type="dxa"/>
          </w:tcPr>
          <w:p w14:paraId="7F3CE1E2" w14:textId="77777777" w:rsidR="008610B3" w:rsidRPr="00285A5A" w:rsidRDefault="008610B3" w:rsidP="00AF0A9D">
            <w:pPr>
              <w:rPr>
                <w:rFonts w:ascii="Arial" w:hAnsi="Arial" w:cs="Arial"/>
              </w:rPr>
            </w:pPr>
            <w:r w:rsidRPr="00285A5A">
              <w:rPr>
                <w:rFonts w:ascii="Arial" w:hAnsi="Arial" w:cs="Arial"/>
              </w:rPr>
              <w:t>Employee</w:t>
            </w:r>
          </w:p>
        </w:tc>
        <w:tc>
          <w:tcPr>
            <w:tcW w:w="1590" w:type="dxa"/>
            <w:vMerge/>
          </w:tcPr>
          <w:p w14:paraId="5DB2A3FE" w14:textId="77777777" w:rsidR="008610B3" w:rsidRPr="00285A5A" w:rsidRDefault="008610B3" w:rsidP="00AF0A9D">
            <w:pPr>
              <w:rPr>
                <w:rFonts w:ascii="Arial" w:hAnsi="Arial" w:cs="Arial"/>
              </w:rPr>
            </w:pPr>
          </w:p>
        </w:tc>
        <w:tc>
          <w:tcPr>
            <w:tcW w:w="2588" w:type="dxa"/>
          </w:tcPr>
          <w:p w14:paraId="294A4215" w14:textId="77777777" w:rsidR="008610B3" w:rsidRPr="00285A5A" w:rsidRDefault="008610B3" w:rsidP="00AF0A9D">
            <w:pPr>
              <w:rPr>
                <w:rFonts w:ascii="Arial" w:hAnsi="Arial" w:cs="Arial"/>
              </w:rPr>
            </w:pPr>
            <w:r w:rsidRPr="00285A5A">
              <w:rPr>
                <w:rFonts w:ascii="Arial" w:hAnsi="Arial" w:cs="Arial"/>
              </w:rPr>
              <w:t xml:space="preserve">Line Manager </w:t>
            </w:r>
          </w:p>
          <w:p w14:paraId="20D5EE4E" w14:textId="77777777" w:rsidR="008610B3" w:rsidRPr="00285A5A" w:rsidRDefault="008610B3" w:rsidP="00AF0A9D">
            <w:pPr>
              <w:rPr>
                <w:rFonts w:ascii="Arial" w:hAnsi="Arial" w:cs="Arial"/>
              </w:rPr>
            </w:pPr>
          </w:p>
          <w:p w14:paraId="4A23F589" w14:textId="77777777" w:rsidR="008610B3" w:rsidRPr="00285A5A" w:rsidRDefault="008610B3" w:rsidP="00AF0A9D">
            <w:pPr>
              <w:rPr>
                <w:rFonts w:ascii="Arial" w:hAnsi="Arial" w:cs="Arial"/>
              </w:rPr>
            </w:pPr>
          </w:p>
        </w:tc>
        <w:tc>
          <w:tcPr>
            <w:tcW w:w="2756" w:type="dxa"/>
          </w:tcPr>
          <w:p w14:paraId="608F6262" w14:textId="77777777" w:rsidR="008610B3" w:rsidRPr="00285A5A" w:rsidRDefault="008610B3" w:rsidP="00AF0A9D">
            <w:pPr>
              <w:rPr>
                <w:rFonts w:ascii="Arial" w:hAnsi="Arial" w:cs="Arial"/>
              </w:rPr>
            </w:pPr>
            <w:r w:rsidRPr="00285A5A">
              <w:rPr>
                <w:rFonts w:ascii="Arial" w:hAnsi="Arial" w:cs="Arial"/>
              </w:rPr>
              <w:t>CEO unless the CEO is the line manager then the matter will be referred to the Chair</w:t>
            </w:r>
          </w:p>
        </w:tc>
      </w:tr>
      <w:tr w:rsidR="008610B3" w:rsidRPr="00285A5A" w14:paraId="175D3CF5" w14:textId="77777777" w:rsidTr="00AF0A9D">
        <w:tc>
          <w:tcPr>
            <w:tcW w:w="2346" w:type="dxa"/>
          </w:tcPr>
          <w:p w14:paraId="55C6E7AF" w14:textId="77777777" w:rsidR="008610B3" w:rsidRPr="00285A5A" w:rsidRDefault="008610B3" w:rsidP="00AF0A9D">
            <w:pPr>
              <w:rPr>
                <w:rFonts w:ascii="Arial" w:hAnsi="Arial" w:cs="Arial"/>
              </w:rPr>
            </w:pPr>
            <w:r w:rsidRPr="00285A5A">
              <w:rPr>
                <w:rFonts w:ascii="Arial" w:hAnsi="Arial" w:cs="Arial"/>
              </w:rPr>
              <w:t xml:space="preserve">Person working on behalf of </w:t>
            </w:r>
            <w:r w:rsidRPr="00CE6FD3">
              <w:rPr>
                <w:rFonts w:ascii="Arial" w:hAnsi="Arial" w:cs="Arial"/>
                <w:color w:val="FF0000"/>
              </w:rPr>
              <w:t>insert NGB</w:t>
            </w:r>
            <w:r w:rsidRPr="00285A5A">
              <w:rPr>
                <w:rFonts w:ascii="Arial" w:hAnsi="Arial" w:cs="Arial"/>
              </w:rPr>
              <w:t xml:space="preserve"> in self-employed capacity, or as a volunteer e.g. coach, tournament official, committee member</w:t>
            </w:r>
          </w:p>
        </w:tc>
        <w:tc>
          <w:tcPr>
            <w:tcW w:w="1590" w:type="dxa"/>
            <w:vMerge/>
          </w:tcPr>
          <w:p w14:paraId="4AB31830" w14:textId="77777777" w:rsidR="008610B3" w:rsidRPr="00285A5A" w:rsidRDefault="008610B3" w:rsidP="00AF0A9D">
            <w:pPr>
              <w:rPr>
                <w:rFonts w:ascii="Arial" w:hAnsi="Arial" w:cs="Arial"/>
              </w:rPr>
            </w:pPr>
          </w:p>
        </w:tc>
        <w:tc>
          <w:tcPr>
            <w:tcW w:w="2588" w:type="dxa"/>
          </w:tcPr>
          <w:p w14:paraId="53B3CDB1" w14:textId="77777777" w:rsidR="008610B3" w:rsidRPr="00285A5A" w:rsidRDefault="008610B3" w:rsidP="00AF0A9D">
            <w:pPr>
              <w:rPr>
                <w:rFonts w:ascii="Arial" w:hAnsi="Arial" w:cs="Arial"/>
              </w:rPr>
            </w:pPr>
            <w:r w:rsidRPr="00285A5A">
              <w:rPr>
                <w:rFonts w:ascii="Arial" w:hAnsi="Arial" w:cs="Arial"/>
              </w:rPr>
              <w:t>The member of staff responsible for the relevant area of work e.g. performance, development, events</w:t>
            </w:r>
          </w:p>
        </w:tc>
        <w:tc>
          <w:tcPr>
            <w:tcW w:w="2756" w:type="dxa"/>
          </w:tcPr>
          <w:p w14:paraId="33E6DA7D" w14:textId="77777777" w:rsidR="008610B3" w:rsidRPr="00285A5A" w:rsidRDefault="008610B3" w:rsidP="00AF0A9D">
            <w:pPr>
              <w:rPr>
                <w:rFonts w:ascii="Arial" w:hAnsi="Arial" w:cs="Arial"/>
              </w:rPr>
            </w:pPr>
            <w:r w:rsidRPr="00285A5A">
              <w:rPr>
                <w:rFonts w:ascii="Arial" w:hAnsi="Arial" w:cs="Arial"/>
              </w:rPr>
              <w:t xml:space="preserve">CEO </w:t>
            </w:r>
          </w:p>
          <w:p w14:paraId="3A58C96C" w14:textId="77777777" w:rsidR="008610B3" w:rsidRPr="00285A5A" w:rsidRDefault="008610B3" w:rsidP="00AF0A9D">
            <w:pPr>
              <w:rPr>
                <w:rFonts w:ascii="Arial" w:hAnsi="Arial" w:cs="Arial"/>
              </w:rPr>
            </w:pPr>
            <w:r w:rsidRPr="00285A5A">
              <w:rPr>
                <w:rFonts w:ascii="Arial" w:hAnsi="Arial" w:cs="Arial"/>
              </w:rPr>
              <w:t>Chair or other Director/Executive member with</w:t>
            </w:r>
            <w:r w:rsidR="00CE6FD3">
              <w:rPr>
                <w:rFonts w:ascii="Arial" w:hAnsi="Arial" w:cs="Arial"/>
              </w:rPr>
              <w:t xml:space="preserve"> a</w:t>
            </w:r>
            <w:r w:rsidRPr="00285A5A">
              <w:rPr>
                <w:rFonts w:ascii="Arial" w:hAnsi="Arial" w:cs="Arial"/>
              </w:rPr>
              <w:t xml:space="preserve"> lead responsibility</w:t>
            </w:r>
          </w:p>
          <w:p w14:paraId="7B34102B" w14:textId="77777777" w:rsidR="008610B3" w:rsidRPr="00285A5A" w:rsidRDefault="008610B3" w:rsidP="00AF0A9D">
            <w:pPr>
              <w:rPr>
                <w:rFonts w:ascii="Arial" w:hAnsi="Arial" w:cs="Arial"/>
              </w:rPr>
            </w:pPr>
          </w:p>
        </w:tc>
      </w:tr>
    </w:tbl>
    <w:p w14:paraId="6EF835E1" w14:textId="77777777" w:rsidR="008610B3" w:rsidRPr="00285A5A" w:rsidRDefault="008610B3" w:rsidP="008610B3">
      <w:pPr>
        <w:jc w:val="both"/>
        <w:rPr>
          <w:rFonts w:ascii="Arial" w:hAnsi="Arial" w:cs="Arial"/>
          <w:sz w:val="22"/>
          <w:szCs w:val="22"/>
        </w:rPr>
      </w:pPr>
    </w:p>
    <w:p w14:paraId="4337DF64" w14:textId="77777777" w:rsidR="008610B3" w:rsidRPr="00285A5A" w:rsidRDefault="008610B3" w:rsidP="008610B3">
      <w:pPr>
        <w:pStyle w:val="ListParagraph"/>
        <w:numPr>
          <w:ilvl w:val="0"/>
          <w:numId w:val="19"/>
        </w:numPr>
        <w:spacing w:before="120" w:after="120"/>
        <w:jc w:val="both"/>
        <w:rPr>
          <w:rFonts w:ascii="Arial" w:hAnsi="Arial" w:cs="Arial"/>
          <w:b/>
          <w:sz w:val="22"/>
          <w:szCs w:val="22"/>
        </w:rPr>
      </w:pPr>
      <w:r w:rsidRPr="00285A5A">
        <w:rPr>
          <w:rFonts w:ascii="Arial" w:hAnsi="Arial" w:cs="Arial"/>
          <w:b/>
          <w:sz w:val="22"/>
          <w:szCs w:val="22"/>
        </w:rPr>
        <w:t>Process</w:t>
      </w:r>
    </w:p>
    <w:p w14:paraId="5181D379"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All general complaints will be ack</w:t>
      </w:r>
      <w:r w:rsidR="00D86C81">
        <w:rPr>
          <w:rFonts w:ascii="Arial" w:hAnsi="Arial" w:cs="Arial"/>
          <w:sz w:val="22"/>
          <w:szCs w:val="22"/>
        </w:rPr>
        <w:t xml:space="preserve">nowledged in writing by letter or </w:t>
      </w:r>
      <w:r w:rsidRPr="00285A5A">
        <w:rPr>
          <w:rFonts w:ascii="Arial" w:hAnsi="Arial" w:cs="Arial"/>
          <w:sz w:val="22"/>
          <w:szCs w:val="22"/>
        </w:rPr>
        <w:t xml:space="preserve">email usually within </w:t>
      </w:r>
      <w:r w:rsidRPr="00285A5A">
        <w:rPr>
          <w:rFonts w:ascii="Arial" w:hAnsi="Arial" w:cs="Arial"/>
          <w:color w:val="FF0000"/>
          <w:sz w:val="22"/>
          <w:szCs w:val="22"/>
        </w:rPr>
        <w:t>3 working days/</w:t>
      </w:r>
      <w:r w:rsidR="00D86C81">
        <w:rPr>
          <w:rFonts w:ascii="Arial" w:hAnsi="Arial" w:cs="Arial"/>
          <w:color w:val="FF0000"/>
          <w:sz w:val="22"/>
          <w:szCs w:val="22"/>
        </w:rPr>
        <w:t xml:space="preserve">5 </w:t>
      </w:r>
      <w:r w:rsidRPr="00285A5A">
        <w:rPr>
          <w:rFonts w:ascii="Arial" w:hAnsi="Arial" w:cs="Arial"/>
          <w:color w:val="FF0000"/>
          <w:sz w:val="22"/>
          <w:szCs w:val="22"/>
        </w:rPr>
        <w:t xml:space="preserve">days </w:t>
      </w:r>
      <w:r w:rsidRPr="00285A5A">
        <w:rPr>
          <w:rFonts w:ascii="Arial" w:hAnsi="Arial" w:cs="Arial"/>
          <w:sz w:val="22"/>
          <w:szCs w:val="22"/>
        </w:rPr>
        <w:t>of receipt. The acknowledgement will confirm the person to whom the complaint has been directed and inform the complainant of the procedure that will be followed in dealing with the matter and if possible the likely timescale. A standard initial response format should be used.</w:t>
      </w:r>
    </w:p>
    <w:p w14:paraId="7C9AA21E"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The person receiving the complaint will either deal with it themselves or pass it to the appropriate person to deal with, as shown above.</w:t>
      </w:r>
    </w:p>
    <w:p w14:paraId="534A5EF2"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The person dealing with the complaint will:</w:t>
      </w:r>
    </w:p>
    <w:p w14:paraId="6729421A" w14:textId="77777777" w:rsidR="008610B3" w:rsidRPr="00285A5A" w:rsidRDefault="008610B3" w:rsidP="00CE6FD3">
      <w:pPr>
        <w:pStyle w:val="ListParagraph"/>
        <w:numPr>
          <w:ilvl w:val="0"/>
          <w:numId w:val="20"/>
        </w:numPr>
        <w:spacing w:before="120" w:after="120"/>
        <w:ind w:left="357" w:hanging="357"/>
        <w:contextualSpacing w:val="0"/>
        <w:jc w:val="both"/>
        <w:rPr>
          <w:rFonts w:ascii="Arial" w:hAnsi="Arial" w:cs="Arial"/>
          <w:sz w:val="22"/>
          <w:szCs w:val="22"/>
        </w:rPr>
      </w:pPr>
      <w:r w:rsidRPr="00285A5A">
        <w:rPr>
          <w:rFonts w:ascii="Arial" w:hAnsi="Arial" w:cs="Arial"/>
          <w:sz w:val="22"/>
          <w:szCs w:val="22"/>
        </w:rPr>
        <w:t>Determine the facts of the matter as required</w:t>
      </w:r>
      <w:r w:rsidR="00D86C81">
        <w:rPr>
          <w:rFonts w:ascii="Arial" w:hAnsi="Arial" w:cs="Arial"/>
          <w:sz w:val="22"/>
          <w:szCs w:val="22"/>
        </w:rPr>
        <w:t>, the</w:t>
      </w:r>
      <w:r w:rsidRPr="00285A5A">
        <w:rPr>
          <w:rFonts w:ascii="Arial" w:hAnsi="Arial" w:cs="Arial"/>
          <w:sz w:val="22"/>
          <w:szCs w:val="22"/>
        </w:rPr>
        <w:t xml:space="preserve"> actions to determine the facts will vary on a case by case basis </w:t>
      </w:r>
    </w:p>
    <w:p w14:paraId="34D9D7A2" w14:textId="77777777" w:rsidR="008610B3" w:rsidRPr="00285A5A" w:rsidRDefault="008610B3" w:rsidP="00CE6FD3">
      <w:pPr>
        <w:pStyle w:val="ListParagraph"/>
        <w:numPr>
          <w:ilvl w:val="0"/>
          <w:numId w:val="20"/>
        </w:numPr>
        <w:spacing w:before="120" w:after="120"/>
        <w:ind w:left="357" w:hanging="357"/>
        <w:contextualSpacing w:val="0"/>
        <w:jc w:val="both"/>
        <w:rPr>
          <w:rFonts w:ascii="Arial" w:hAnsi="Arial" w:cs="Arial"/>
          <w:sz w:val="22"/>
          <w:szCs w:val="22"/>
        </w:rPr>
      </w:pPr>
      <w:r w:rsidRPr="00285A5A">
        <w:rPr>
          <w:rFonts w:ascii="Arial" w:hAnsi="Arial" w:cs="Arial"/>
          <w:sz w:val="22"/>
          <w:szCs w:val="22"/>
        </w:rPr>
        <w:t>Keep the complainant informed of progress with regard to their complaint, particularly important if there is likely to be a delay in answering the complaint for any reason</w:t>
      </w:r>
    </w:p>
    <w:p w14:paraId="243222D1" w14:textId="77777777" w:rsidR="008610B3" w:rsidRPr="00285A5A" w:rsidRDefault="008610B3" w:rsidP="00CE6FD3">
      <w:pPr>
        <w:pStyle w:val="ListParagraph"/>
        <w:numPr>
          <w:ilvl w:val="0"/>
          <w:numId w:val="20"/>
        </w:numPr>
        <w:spacing w:before="120" w:after="120"/>
        <w:ind w:left="357" w:hanging="357"/>
        <w:contextualSpacing w:val="0"/>
        <w:jc w:val="both"/>
        <w:rPr>
          <w:rFonts w:ascii="Arial" w:hAnsi="Arial" w:cs="Arial"/>
          <w:sz w:val="22"/>
          <w:szCs w:val="22"/>
        </w:rPr>
      </w:pPr>
      <w:r w:rsidRPr="00285A5A">
        <w:rPr>
          <w:rFonts w:ascii="Arial" w:hAnsi="Arial" w:cs="Arial"/>
          <w:sz w:val="22"/>
          <w:szCs w:val="22"/>
        </w:rPr>
        <w:t xml:space="preserve">Write to the complainant answering their concerns and giving explanation(s) where appropriate within </w:t>
      </w:r>
      <w:r w:rsidRPr="00285A5A">
        <w:rPr>
          <w:rFonts w:ascii="Arial" w:hAnsi="Arial" w:cs="Arial"/>
          <w:color w:val="FF0000"/>
          <w:sz w:val="22"/>
          <w:szCs w:val="22"/>
        </w:rPr>
        <w:t>10 working days/14 days</w:t>
      </w:r>
      <w:r w:rsidRPr="00285A5A">
        <w:rPr>
          <w:rFonts w:ascii="Arial" w:hAnsi="Arial" w:cs="Arial"/>
          <w:sz w:val="22"/>
          <w:szCs w:val="22"/>
        </w:rPr>
        <w:t xml:space="preserve"> unless a longer period is required in order to obtain information </w:t>
      </w:r>
    </w:p>
    <w:p w14:paraId="326E71E9"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If the complainant is not satisfied with the response the person who has dealt with the complaint will endeavour to resolve any further issues raised and will respond again in writing.</w:t>
      </w:r>
    </w:p>
    <w:p w14:paraId="5214C425" w14:textId="77777777" w:rsidR="008610B3" w:rsidRPr="00285A5A" w:rsidRDefault="008610B3" w:rsidP="008610B3">
      <w:pPr>
        <w:spacing w:before="120" w:after="120"/>
        <w:jc w:val="both"/>
        <w:rPr>
          <w:rFonts w:ascii="Arial" w:hAnsi="Arial" w:cs="Arial"/>
          <w:sz w:val="22"/>
          <w:szCs w:val="22"/>
        </w:rPr>
      </w:pPr>
      <w:r w:rsidRPr="00285A5A">
        <w:rPr>
          <w:rFonts w:ascii="Arial" w:hAnsi="Arial" w:cs="Arial"/>
          <w:sz w:val="22"/>
          <w:szCs w:val="22"/>
        </w:rPr>
        <w:t xml:space="preserve">In the event that the complainant is still not satisfied the complaint will be referred to the subsequent responder as indicated </w:t>
      </w:r>
      <w:r w:rsidR="00CB1C2B">
        <w:rPr>
          <w:rFonts w:ascii="Arial" w:hAnsi="Arial" w:cs="Arial"/>
          <w:sz w:val="22"/>
          <w:szCs w:val="22"/>
        </w:rPr>
        <w:t>in the table</w:t>
      </w:r>
      <w:r w:rsidRPr="00285A5A">
        <w:rPr>
          <w:rFonts w:ascii="Arial" w:hAnsi="Arial" w:cs="Arial"/>
          <w:sz w:val="22"/>
          <w:szCs w:val="22"/>
        </w:rPr>
        <w:t xml:space="preserve"> or their equivalent. Any subsequent correspondence will be dealt with within the same timescales.</w:t>
      </w:r>
    </w:p>
    <w:p w14:paraId="01B5AABE" w14:textId="6648769C" w:rsidR="008610B3" w:rsidRPr="00285A5A" w:rsidRDefault="00557FDD" w:rsidP="008610B3">
      <w:pPr>
        <w:spacing w:before="120" w:after="120"/>
        <w:jc w:val="both"/>
        <w:rPr>
          <w:rFonts w:ascii="Arial" w:hAnsi="Arial" w:cs="Arial"/>
          <w:sz w:val="22"/>
          <w:szCs w:val="22"/>
        </w:rPr>
      </w:pPr>
      <w:r>
        <w:rPr>
          <w:rFonts w:ascii="Arial" w:hAnsi="Arial" w:cs="Arial"/>
          <w:color w:val="FF0000"/>
          <w:sz w:val="22"/>
          <w:szCs w:val="22"/>
        </w:rPr>
        <w:lastRenderedPageBreak/>
        <w:t>Insert</w:t>
      </w:r>
      <w:r w:rsidR="008610B3">
        <w:rPr>
          <w:rFonts w:ascii="Arial" w:hAnsi="Arial" w:cs="Arial"/>
          <w:color w:val="FF0000"/>
          <w:sz w:val="22"/>
          <w:szCs w:val="22"/>
        </w:rPr>
        <w:t xml:space="preserve"> NGB</w:t>
      </w:r>
      <w:r w:rsidR="008610B3" w:rsidRPr="00285A5A">
        <w:rPr>
          <w:rFonts w:ascii="Arial" w:hAnsi="Arial" w:cs="Arial"/>
          <w:sz w:val="22"/>
          <w:szCs w:val="22"/>
        </w:rPr>
        <w:t xml:space="preserve"> should not enter into lengthy and extended correspondence with the complainant once the original complaint and any subsequent substantive issues have been answered and/or resolved as far as </w:t>
      </w:r>
      <w:r w:rsidR="008610B3" w:rsidRPr="00CB1C2B">
        <w:rPr>
          <w:rFonts w:ascii="Arial" w:hAnsi="Arial" w:cs="Arial"/>
          <w:color w:val="FF0000"/>
          <w:sz w:val="22"/>
          <w:szCs w:val="22"/>
        </w:rPr>
        <w:t>insert NGB</w:t>
      </w:r>
      <w:r w:rsidR="008610B3" w:rsidRPr="00285A5A">
        <w:rPr>
          <w:rFonts w:ascii="Arial" w:hAnsi="Arial" w:cs="Arial"/>
          <w:sz w:val="22"/>
          <w:szCs w:val="22"/>
        </w:rPr>
        <w:t xml:space="preserve"> is concerned.  The Chair </w:t>
      </w:r>
      <w:r w:rsidR="00EE13D9">
        <w:rPr>
          <w:rFonts w:ascii="Arial" w:hAnsi="Arial" w:cs="Arial"/>
          <w:sz w:val="22"/>
          <w:szCs w:val="22"/>
        </w:rPr>
        <w:t xml:space="preserve">or Secretary </w:t>
      </w:r>
      <w:r w:rsidR="008610B3" w:rsidRPr="00285A5A">
        <w:rPr>
          <w:rFonts w:ascii="Arial" w:hAnsi="Arial" w:cs="Arial"/>
          <w:sz w:val="22"/>
          <w:szCs w:val="22"/>
        </w:rPr>
        <w:t>as appropriate should bring the matter to a close, in the most amicable way possible, if they believe that nothing will be gained by either party through continuance of the discussions.</w:t>
      </w:r>
    </w:p>
    <w:p w14:paraId="3163F2B2" w14:textId="77777777" w:rsidR="008610B3" w:rsidRPr="001103BA" w:rsidRDefault="001103BA" w:rsidP="008610B3">
      <w:pPr>
        <w:jc w:val="both"/>
        <w:rPr>
          <w:rFonts w:ascii="Arial" w:hAnsi="Arial" w:cs="Arial"/>
          <w:sz w:val="22"/>
          <w:szCs w:val="22"/>
        </w:rPr>
      </w:pPr>
      <w:r w:rsidRPr="001103BA">
        <w:rPr>
          <w:rFonts w:ascii="Arial" w:hAnsi="Arial" w:cs="Arial"/>
          <w:sz w:val="22"/>
          <w:szCs w:val="22"/>
        </w:rPr>
        <w:t xml:space="preserve">It is good practice to </w:t>
      </w:r>
      <w:r>
        <w:rPr>
          <w:rFonts w:ascii="Arial" w:hAnsi="Arial" w:cs="Arial"/>
          <w:sz w:val="22"/>
          <w:szCs w:val="22"/>
        </w:rPr>
        <w:t xml:space="preserve">keep a record of all complaints received as this may show a pattern either about a particular person or a particular way your NGB is working. If this is the case then a further </w:t>
      </w:r>
      <w:r w:rsidR="002D1BFF">
        <w:rPr>
          <w:rFonts w:ascii="Arial" w:hAnsi="Arial" w:cs="Arial"/>
          <w:sz w:val="22"/>
          <w:szCs w:val="22"/>
        </w:rPr>
        <w:t>action or a change in policy</w:t>
      </w:r>
      <w:r>
        <w:rPr>
          <w:rFonts w:ascii="Arial" w:hAnsi="Arial" w:cs="Arial"/>
          <w:sz w:val="22"/>
          <w:szCs w:val="22"/>
        </w:rPr>
        <w:t xml:space="preserve"> may be necessary.</w:t>
      </w:r>
    </w:p>
    <w:p w14:paraId="62626EEE" w14:textId="77777777" w:rsidR="003519D5" w:rsidRPr="00C672D0" w:rsidRDefault="003519D5" w:rsidP="0041432F">
      <w:pPr>
        <w:spacing w:before="120" w:after="120"/>
        <w:jc w:val="both"/>
        <w:rPr>
          <w:rFonts w:ascii="Arial" w:hAnsi="Arial" w:cs="Arial"/>
          <w:color w:val="FF0000"/>
          <w:sz w:val="20"/>
          <w:szCs w:val="20"/>
        </w:rPr>
      </w:pPr>
    </w:p>
    <w:p w14:paraId="75469040" w14:textId="77777777" w:rsidR="00EA7D59" w:rsidRDefault="00EA7D59" w:rsidP="0041432F">
      <w:pPr>
        <w:spacing w:before="120" w:after="120"/>
        <w:jc w:val="both"/>
        <w:rPr>
          <w:rFonts w:ascii="Arial" w:hAnsi="Arial" w:cs="Arial"/>
          <w:b/>
          <w:color w:val="1F497D" w:themeColor="text2"/>
          <w:sz w:val="20"/>
          <w:szCs w:val="20"/>
        </w:rPr>
      </w:pPr>
    </w:p>
    <w:p w14:paraId="090B3BC1" w14:textId="77777777" w:rsidR="00EA7D59" w:rsidRDefault="00EA7D59" w:rsidP="0041432F">
      <w:pPr>
        <w:spacing w:before="120" w:after="120"/>
        <w:jc w:val="both"/>
        <w:rPr>
          <w:rFonts w:ascii="Arial" w:hAnsi="Arial" w:cs="Arial"/>
          <w:b/>
          <w:color w:val="1F497D" w:themeColor="text2"/>
          <w:sz w:val="20"/>
          <w:szCs w:val="20"/>
        </w:rPr>
      </w:pPr>
    </w:p>
    <w:p w14:paraId="0F000ED1" w14:textId="40730AD3" w:rsidR="00C65835" w:rsidRPr="00F93045" w:rsidRDefault="00C65835" w:rsidP="0041432F">
      <w:pPr>
        <w:spacing w:before="120" w:after="120"/>
        <w:jc w:val="both"/>
        <w:rPr>
          <w:rFonts w:ascii="Arial" w:hAnsi="Arial" w:cs="Arial"/>
          <w:b/>
          <w:color w:val="244061" w:themeColor="accent1" w:themeShade="80"/>
          <w:sz w:val="20"/>
          <w:szCs w:val="20"/>
        </w:rPr>
      </w:pPr>
    </w:p>
    <w:sectPr w:rsidR="00C65835" w:rsidRPr="00F93045" w:rsidSect="00FD3D6D">
      <w:headerReference w:type="default" r:id="rId7"/>
      <w:footerReference w:type="default" r:id="rId8"/>
      <w:headerReference w:type="first" r:id="rId9"/>
      <w:footerReference w:type="first" r:id="rId10"/>
      <w:pgSz w:w="11906" w:h="16838"/>
      <w:pgMar w:top="1815" w:right="1304" w:bottom="1276"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52384" w14:textId="77777777" w:rsidR="00791AF8" w:rsidRDefault="00791AF8" w:rsidP="006D6245">
      <w:r>
        <w:separator/>
      </w:r>
    </w:p>
  </w:endnote>
  <w:endnote w:type="continuationSeparator" w:id="0">
    <w:p w14:paraId="7520FF8F" w14:textId="77777777" w:rsidR="00791AF8" w:rsidRDefault="00791AF8" w:rsidP="006D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1E93" w14:textId="07D26F70" w:rsidR="002A5526" w:rsidRPr="001937EC" w:rsidRDefault="00EE13D9" w:rsidP="001937EC">
    <w:pPr>
      <w:shd w:val="clear" w:color="auto" w:fill="FFFFFF"/>
      <w:spacing w:after="100" w:afterAutospacing="1"/>
      <w:jc w:val="center"/>
      <w:rPr>
        <w:rFonts w:ascii="Calibri" w:hAnsi="Calibri" w:cs="Calibri"/>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ECDF" w14:textId="77777777" w:rsidR="008F0E64" w:rsidRPr="008F0E64" w:rsidRDefault="008F0E64">
    <w:pPr>
      <w:pStyle w:val="Footer"/>
      <w:rPr>
        <w:rFonts w:ascii="Arial" w:hAnsi="Arial" w:cs="Arial"/>
        <w:sz w:val="20"/>
        <w:szCs w:val="20"/>
      </w:rPr>
    </w:pPr>
    <w:r w:rsidRPr="008F0E64">
      <w:rPr>
        <w:rFonts w:ascii="Arial" w:hAnsi="Arial" w:cs="Arial"/>
        <w:sz w:val="20"/>
        <w:szCs w:val="20"/>
      </w:rPr>
      <w:t>Page 1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2824" w14:textId="77777777" w:rsidR="00791AF8" w:rsidRDefault="00791AF8" w:rsidP="006D6245">
      <w:r>
        <w:separator/>
      </w:r>
    </w:p>
  </w:footnote>
  <w:footnote w:type="continuationSeparator" w:id="0">
    <w:p w14:paraId="50ED6D28" w14:textId="77777777" w:rsidR="00791AF8" w:rsidRDefault="00791AF8" w:rsidP="006D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81FC" w14:textId="2FC2DCF8" w:rsidR="008B20D9" w:rsidRPr="002A0193" w:rsidRDefault="008B20D9" w:rsidP="001937EC">
    <w:pPr>
      <w:pStyle w:val="Header"/>
      <w:tabs>
        <w:tab w:val="clear" w:pos="8306"/>
      </w:tabs>
      <w:ind w:right="-130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1DD1" w14:textId="77777777" w:rsidR="002B7CA8" w:rsidRDefault="0017512F" w:rsidP="0017512F">
    <w:pPr>
      <w:pStyle w:val="Header"/>
      <w:ind w:right="-1304"/>
      <w:jc w:val="right"/>
    </w:pPr>
    <w:r>
      <w:rPr>
        <w:rFonts w:ascii="Arial" w:hAnsi="Arial" w:cs="Arial"/>
        <w:noProof/>
      </w:rPr>
      <w:drawing>
        <wp:inline distT="0" distB="0" distL="0" distR="0" wp14:anchorId="63FE5665" wp14:editId="2F4551FC">
          <wp:extent cx="1695600" cy="1083600"/>
          <wp:effectExtent l="0" t="0" r="0" b="0"/>
          <wp:docPr id="6" name="Picture 6" descr="http://www.welshsports.org.uk/data/newsPics/3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lshsports.org.uk/data/newsPics/358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600" cy="108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BA3"/>
    <w:multiLevelType w:val="hybridMultilevel"/>
    <w:tmpl w:val="0D26D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C60448"/>
    <w:multiLevelType w:val="hybridMultilevel"/>
    <w:tmpl w:val="4C7C8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13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2663CB"/>
    <w:multiLevelType w:val="hybridMultilevel"/>
    <w:tmpl w:val="DC1EF3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BB2B54"/>
    <w:multiLevelType w:val="hybridMultilevel"/>
    <w:tmpl w:val="F25AF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E313CA"/>
    <w:multiLevelType w:val="hybridMultilevel"/>
    <w:tmpl w:val="B9C08FB0"/>
    <w:lvl w:ilvl="0" w:tplc="037036DC">
      <w:start w:val="1"/>
      <w:numFmt w:val="bullet"/>
      <w:lvlText w:val=""/>
      <w:lvlJc w:val="left"/>
      <w:pPr>
        <w:tabs>
          <w:tab w:val="num" w:pos="360"/>
        </w:tabs>
        <w:ind w:left="360" w:hanging="360"/>
      </w:pPr>
      <w:rPr>
        <w:rFonts w:ascii="Symbol" w:hAnsi="Symbol" w:hint="default"/>
      </w:rPr>
    </w:lvl>
    <w:lvl w:ilvl="1" w:tplc="F6B64E64" w:tentative="1">
      <w:start w:val="1"/>
      <w:numFmt w:val="bullet"/>
      <w:lvlText w:val="o"/>
      <w:lvlJc w:val="left"/>
      <w:pPr>
        <w:tabs>
          <w:tab w:val="num" w:pos="1080"/>
        </w:tabs>
        <w:ind w:left="1080" w:hanging="360"/>
      </w:pPr>
      <w:rPr>
        <w:rFonts w:ascii="Courier New" w:hAnsi="Courier New" w:cs="Courier New" w:hint="default"/>
      </w:rPr>
    </w:lvl>
    <w:lvl w:ilvl="2" w:tplc="CBA03642" w:tentative="1">
      <w:start w:val="1"/>
      <w:numFmt w:val="bullet"/>
      <w:lvlText w:val=""/>
      <w:lvlJc w:val="left"/>
      <w:pPr>
        <w:tabs>
          <w:tab w:val="num" w:pos="1800"/>
        </w:tabs>
        <w:ind w:left="1800" w:hanging="360"/>
      </w:pPr>
      <w:rPr>
        <w:rFonts w:ascii="Wingdings" w:hAnsi="Wingdings" w:hint="default"/>
      </w:rPr>
    </w:lvl>
    <w:lvl w:ilvl="3" w:tplc="C9A8E254" w:tentative="1">
      <w:start w:val="1"/>
      <w:numFmt w:val="bullet"/>
      <w:lvlText w:val=""/>
      <w:lvlJc w:val="left"/>
      <w:pPr>
        <w:tabs>
          <w:tab w:val="num" w:pos="2520"/>
        </w:tabs>
        <w:ind w:left="2520" w:hanging="360"/>
      </w:pPr>
      <w:rPr>
        <w:rFonts w:ascii="Symbol" w:hAnsi="Symbol" w:hint="default"/>
      </w:rPr>
    </w:lvl>
    <w:lvl w:ilvl="4" w:tplc="633E95AA" w:tentative="1">
      <w:start w:val="1"/>
      <w:numFmt w:val="bullet"/>
      <w:lvlText w:val="o"/>
      <w:lvlJc w:val="left"/>
      <w:pPr>
        <w:tabs>
          <w:tab w:val="num" w:pos="3240"/>
        </w:tabs>
        <w:ind w:left="3240" w:hanging="360"/>
      </w:pPr>
      <w:rPr>
        <w:rFonts w:ascii="Courier New" w:hAnsi="Courier New" w:cs="Courier New" w:hint="default"/>
      </w:rPr>
    </w:lvl>
    <w:lvl w:ilvl="5" w:tplc="12D82C1C" w:tentative="1">
      <w:start w:val="1"/>
      <w:numFmt w:val="bullet"/>
      <w:lvlText w:val=""/>
      <w:lvlJc w:val="left"/>
      <w:pPr>
        <w:tabs>
          <w:tab w:val="num" w:pos="3960"/>
        </w:tabs>
        <w:ind w:left="3960" w:hanging="360"/>
      </w:pPr>
      <w:rPr>
        <w:rFonts w:ascii="Wingdings" w:hAnsi="Wingdings" w:hint="default"/>
      </w:rPr>
    </w:lvl>
    <w:lvl w:ilvl="6" w:tplc="98301612" w:tentative="1">
      <w:start w:val="1"/>
      <w:numFmt w:val="bullet"/>
      <w:lvlText w:val=""/>
      <w:lvlJc w:val="left"/>
      <w:pPr>
        <w:tabs>
          <w:tab w:val="num" w:pos="4680"/>
        </w:tabs>
        <w:ind w:left="4680" w:hanging="360"/>
      </w:pPr>
      <w:rPr>
        <w:rFonts w:ascii="Symbol" w:hAnsi="Symbol" w:hint="default"/>
      </w:rPr>
    </w:lvl>
    <w:lvl w:ilvl="7" w:tplc="1354F17E" w:tentative="1">
      <w:start w:val="1"/>
      <w:numFmt w:val="bullet"/>
      <w:lvlText w:val="o"/>
      <w:lvlJc w:val="left"/>
      <w:pPr>
        <w:tabs>
          <w:tab w:val="num" w:pos="5400"/>
        </w:tabs>
        <w:ind w:left="5400" w:hanging="360"/>
      </w:pPr>
      <w:rPr>
        <w:rFonts w:ascii="Courier New" w:hAnsi="Courier New" w:cs="Courier New" w:hint="default"/>
      </w:rPr>
    </w:lvl>
    <w:lvl w:ilvl="8" w:tplc="FD4CF51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6C3B7C"/>
    <w:multiLevelType w:val="multilevel"/>
    <w:tmpl w:val="5BE2870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208839E4"/>
    <w:multiLevelType w:val="hybridMultilevel"/>
    <w:tmpl w:val="B0FAF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85A15"/>
    <w:multiLevelType w:val="hybridMultilevel"/>
    <w:tmpl w:val="5E00B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CF3A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0A13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A13284"/>
    <w:multiLevelType w:val="hybridMultilevel"/>
    <w:tmpl w:val="5060FCE8"/>
    <w:lvl w:ilvl="0" w:tplc="4B3CA846">
      <w:start w:val="1"/>
      <w:numFmt w:val="bullet"/>
      <w:lvlText w:val=""/>
      <w:lvlJc w:val="left"/>
      <w:pPr>
        <w:tabs>
          <w:tab w:val="num" w:pos="360"/>
        </w:tabs>
        <w:ind w:left="360" w:hanging="360"/>
      </w:pPr>
      <w:rPr>
        <w:rFonts w:ascii="Symbol" w:hAnsi="Symbol" w:hint="default"/>
      </w:rPr>
    </w:lvl>
    <w:lvl w:ilvl="1" w:tplc="0308B04A">
      <w:start w:val="1"/>
      <w:numFmt w:val="bullet"/>
      <w:lvlText w:val="o"/>
      <w:lvlJc w:val="left"/>
      <w:pPr>
        <w:tabs>
          <w:tab w:val="num" w:pos="1080"/>
        </w:tabs>
        <w:ind w:left="1080" w:hanging="360"/>
      </w:pPr>
      <w:rPr>
        <w:rFonts w:ascii="Courier New" w:hAnsi="Courier New" w:cs="Courier New" w:hint="default"/>
      </w:rPr>
    </w:lvl>
    <w:lvl w:ilvl="2" w:tplc="87368BE2" w:tentative="1">
      <w:start w:val="1"/>
      <w:numFmt w:val="bullet"/>
      <w:lvlText w:val=""/>
      <w:lvlJc w:val="left"/>
      <w:pPr>
        <w:tabs>
          <w:tab w:val="num" w:pos="1800"/>
        </w:tabs>
        <w:ind w:left="1800" w:hanging="360"/>
      </w:pPr>
      <w:rPr>
        <w:rFonts w:ascii="Wingdings" w:hAnsi="Wingdings" w:hint="default"/>
      </w:rPr>
    </w:lvl>
    <w:lvl w:ilvl="3" w:tplc="F8DA8210" w:tentative="1">
      <w:start w:val="1"/>
      <w:numFmt w:val="bullet"/>
      <w:lvlText w:val=""/>
      <w:lvlJc w:val="left"/>
      <w:pPr>
        <w:tabs>
          <w:tab w:val="num" w:pos="2520"/>
        </w:tabs>
        <w:ind w:left="2520" w:hanging="360"/>
      </w:pPr>
      <w:rPr>
        <w:rFonts w:ascii="Symbol" w:hAnsi="Symbol" w:hint="default"/>
      </w:rPr>
    </w:lvl>
    <w:lvl w:ilvl="4" w:tplc="34BEDC74" w:tentative="1">
      <w:start w:val="1"/>
      <w:numFmt w:val="bullet"/>
      <w:lvlText w:val="o"/>
      <w:lvlJc w:val="left"/>
      <w:pPr>
        <w:tabs>
          <w:tab w:val="num" w:pos="3240"/>
        </w:tabs>
        <w:ind w:left="3240" w:hanging="360"/>
      </w:pPr>
      <w:rPr>
        <w:rFonts w:ascii="Courier New" w:hAnsi="Courier New" w:cs="Courier New" w:hint="default"/>
      </w:rPr>
    </w:lvl>
    <w:lvl w:ilvl="5" w:tplc="D74055F0" w:tentative="1">
      <w:start w:val="1"/>
      <w:numFmt w:val="bullet"/>
      <w:lvlText w:val=""/>
      <w:lvlJc w:val="left"/>
      <w:pPr>
        <w:tabs>
          <w:tab w:val="num" w:pos="3960"/>
        </w:tabs>
        <w:ind w:left="3960" w:hanging="360"/>
      </w:pPr>
      <w:rPr>
        <w:rFonts w:ascii="Wingdings" w:hAnsi="Wingdings" w:hint="default"/>
      </w:rPr>
    </w:lvl>
    <w:lvl w:ilvl="6" w:tplc="30A22AA6" w:tentative="1">
      <w:start w:val="1"/>
      <w:numFmt w:val="bullet"/>
      <w:lvlText w:val=""/>
      <w:lvlJc w:val="left"/>
      <w:pPr>
        <w:tabs>
          <w:tab w:val="num" w:pos="4680"/>
        </w:tabs>
        <w:ind w:left="4680" w:hanging="360"/>
      </w:pPr>
      <w:rPr>
        <w:rFonts w:ascii="Symbol" w:hAnsi="Symbol" w:hint="default"/>
      </w:rPr>
    </w:lvl>
    <w:lvl w:ilvl="7" w:tplc="91E8E1A0" w:tentative="1">
      <w:start w:val="1"/>
      <w:numFmt w:val="bullet"/>
      <w:lvlText w:val="o"/>
      <w:lvlJc w:val="left"/>
      <w:pPr>
        <w:tabs>
          <w:tab w:val="num" w:pos="5400"/>
        </w:tabs>
        <w:ind w:left="5400" w:hanging="360"/>
      </w:pPr>
      <w:rPr>
        <w:rFonts w:ascii="Courier New" w:hAnsi="Courier New" w:cs="Courier New" w:hint="default"/>
      </w:rPr>
    </w:lvl>
    <w:lvl w:ilvl="8" w:tplc="71B80C96"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4501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B31CBE"/>
    <w:multiLevelType w:val="hybridMultilevel"/>
    <w:tmpl w:val="C3844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125FD2"/>
    <w:multiLevelType w:val="multilevel"/>
    <w:tmpl w:val="C840E98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E54A8D"/>
    <w:multiLevelType w:val="hybridMultilevel"/>
    <w:tmpl w:val="DC0A22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BC36C2"/>
    <w:multiLevelType w:val="hybridMultilevel"/>
    <w:tmpl w:val="BB960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D750E5"/>
    <w:multiLevelType w:val="hybridMultilevel"/>
    <w:tmpl w:val="4A3AED1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65D034BE"/>
    <w:multiLevelType w:val="hybridMultilevel"/>
    <w:tmpl w:val="45CAC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BE77C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81129614">
    <w:abstractNumId w:val="6"/>
  </w:num>
  <w:num w:numId="2" w16cid:durableId="2046832136">
    <w:abstractNumId w:val="14"/>
  </w:num>
  <w:num w:numId="3" w16cid:durableId="1422531978">
    <w:abstractNumId w:val="4"/>
  </w:num>
  <w:num w:numId="4" w16cid:durableId="1589390531">
    <w:abstractNumId w:val="18"/>
  </w:num>
  <w:num w:numId="5" w16cid:durableId="1555774155">
    <w:abstractNumId w:val="11"/>
  </w:num>
  <w:num w:numId="6" w16cid:durableId="750154609">
    <w:abstractNumId w:val="5"/>
  </w:num>
  <w:num w:numId="7" w16cid:durableId="1152720312">
    <w:abstractNumId w:val="9"/>
  </w:num>
  <w:num w:numId="8" w16cid:durableId="276303014">
    <w:abstractNumId w:val="10"/>
  </w:num>
  <w:num w:numId="9" w16cid:durableId="1883903628">
    <w:abstractNumId w:val="12"/>
  </w:num>
  <w:num w:numId="10" w16cid:durableId="1528985542">
    <w:abstractNumId w:val="19"/>
  </w:num>
  <w:num w:numId="11" w16cid:durableId="316540802">
    <w:abstractNumId w:val="2"/>
  </w:num>
  <w:num w:numId="12" w16cid:durableId="1885024232">
    <w:abstractNumId w:val="15"/>
  </w:num>
  <w:num w:numId="13" w16cid:durableId="1737387871">
    <w:abstractNumId w:val="8"/>
  </w:num>
  <w:num w:numId="14" w16cid:durableId="109857188">
    <w:abstractNumId w:val="7"/>
  </w:num>
  <w:num w:numId="15" w16cid:durableId="964120695">
    <w:abstractNumId w:val="16"/>
  </w:num>
  <w:num w:numId="16" w16cid:durableId="1826118659">
    <w:abstractNumId w:val="13"/>
  </w:num>
  <w:num w:numId="17" w16cid:durableId="816649939">
    <w:abstractNumId w:val="3"/>
  </w:num>
  <w:num w:numId="18" w16cid:durableId="1224756669">
    <w:abstractNumId w:val="1"/>
  </w:num>
  <w:num w:numId="19" w16cid:durableId="412090822">
    <w:abstractNumId w:val="0"/>
  </w:num>
  <w:num w:numId="20" w16cid:durableId="15836821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038"/>
    <w:rsid w:val="00000BDA"/>
    <w:rsid w:val="000C199B"/>
    <w:rsid w:val="000C3DD2"/>
    <w:rsid w:val="00100862"/>
    <w:rsid w:val="001103BA"/>
    <w:rsid w:val="00131F3E"/>
    <w:rsid w:val="0017512F"/>
    <w:rsid w:val="00184EA5"/>
    <w:rsid w:val="001937EC"/>
    <w:rsid w:val="001F2E3F"/>
    <w:rsid w:val="00225479"/>
    <w:rsid w:val="00252038"/>
    <w:rsid w:val="002542AB"/>
    <w:rsid w:val="00297B5A"/>
    <w:rsid w:val="002A0193"/>
    <w:rsid w:val="002A52C1"/>
    <w:rsid w:val="002B7CA8"/>
    <w:rsid w:val="002D1BFF"/>
    <w:rsid w:val="003211EF"/>
    <w:rsid w:val="0032183B"/>
    <w:rsid w:val="003519D5"/>
    <w:rsid w:val="003614A2"/>
    <w:rsid w:val="003E4934"/>
    <w:rsid w:val="00404DC8"/>
    <w:rsid w:val="0041432F"/>
    <w:rsid w:val="00494164"/>
    <w:rsid w:val="004B0E47"/>
    <w:rsid w:val="00524482"/>
    <w:rsid w:val="00524FB7"/>
    <w:rsid w:val="00542568"/>
    <w:rsid w:val="0055453A"/>
    <w:rsid w:val="00557FDD"/>
    <w:rsid w:val="00591110"/>
    <w:rsid w:val="005E2075"/>
    <w:rsid w:val="006D6245"/>
    <w:rsid w:val="006E01C9"/>
    <w:rsid w:val="006F0CF5"/>
    <w:rsid w:val="00714CDC"/>
    <w:rsid w:val="00774AE9"/>
    <w:rsid w:val="00791AF8"/>
    <w:rsid w:val="007F714A"/>
    <w:rsid w:val="007F7F5D"/>
    <w:rsid w:val="0083763E"/>
    <w:rsid w:val="00854956"/>
    <w:rsid w:val="008610B3"/>
    <w:rsid w:val="008B20D9"/>
    <w:rsid w:val="008D5E93"/>
    <w:rsid w:val="008F0E64"/>
    <w:rsid w:val="009101ED"/>
    <w:rsid w:val="00951723"/>
    <w:rsid w:val="0099317F"/>
    <w:rsid w:val="0099376F"/>
    <w:rsid w:val="009B1FCB"/>
    <w:rsid w:val="009E7825"/>
    <w:rsid w:val="009F2A05"/>
    <w:rsid w:val="00A54AAC"/>
    <w:rsid w:val="00AF488E"/>
    <w:rsid w:val="00B16001"/>
    <w:rsid w:val="00B33891"/>
    <w:rsid w:val="00B864AC"/>
    <w:rsid w:val="00BB0505"/>
    <w:rsid w:val="00BC5B4C"/>
    <w:rsid w:val="00BD01AC"/>
    <w:rsid w:val="00C051DD"/>
    <w:rsid w:val="00C65835"/>
    <w:rsid w:val="00C672D0"/>
    <w:rsid w:val="00CB1C2B"/>
    <w:rsid w:val="00CC2093"/>
    <w:rsid w:val="00CE6FD3"/>
    <w:rsid w:val="00D15EF5"/>
    <w:rsid w:val="00D37F3F"/>
    <w:rsid w:val="00D86C81"/>
    <w:rsid w:val="00DC7C4B"/>
    <w:rsid w:val="00DD5299"/>
    <w:rsid w:val="00E01D04"/>
    <w:rsid w:val="00E272D7"/>
    <w:rsid w:val="00E537B8"/>
    <w:rsid w:val="00E613D2"/>
    <w:rsid w:val="00E76EC9"/>
    <w:rsid w:val="00E90D51"/>
    <w:rsid w:val="00EA7D59"/>
    <w:rsid w:val="00EE13D9"/>
    <w:rsid w:val="00EF2D93"/>
    <w:rsid w:val="00EF55D6"/>
    <w:rsid w:val="00F2643A"/>
    <w:rsid w:val="00F40846"/>
    <w:rsid w:val="00F4381E"/>
    <w:rsid w:val="00F7142D"/>
    <w:rsid w:val="00F93045"/>
    <w:rsid w:val="00FA63FA"/>
    <w:rsid w:val="00FD3D6D"/>
    <w:rsid w:val="00FE2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F5616F"/>
  <w15:docId w15:val="{F1D037A1-76E2-41D5-A257-46EA0D20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3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52038"/>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Cs w:val="20"/>
      <w:lang w:eastAsia="en-US"/>
    </w:rPr>
  </w:style>
  <w:style w:type="paragraph" w:styleId="Heading2">
    <w:name w:val="heading 2"/>
    <w:basedOn w:val="Normal"/>
    <w:next w:val="Normal"/>
    <w:link w:val="Heading2Char"/>
    <w:qFormat/>
    <w:rsid w:val="00252038"/>
    <w:pPr>
      <w:keepNext/>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outlineLvl w:val="1"/>
    </w:pPr>
    <w:rPr>
      <w:b/>
      <w:bCs/>
      <w:snapToGrid w:val="0"/>
      <w:color w:val="000000"/>
      <w:szCs w:val="20"/>
      <w:u w:val="single"/>
      <w:lang w:eastAsia="en-US"/>
    </w:rPr>
  </w:style>
  <w:style w:type="paragraph" w:styleId="Heading3">
    <w:name w:val="heading 3"/>
    <w:basedOn w:val="Normal"/>
    <w:next w:val="Normal"/>
    <w:link w:val="Heading3Char"/>
    <w:qFormat/>
    <w:rsid w:val="00252038"/>
    <w:pPr>
      <w:keepNext/>
      <w:widowControl w:val="0"/>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outlineLvl w:val="2"/>
    </w:pPr>
    <w:rPr>
      <w:b/>
      <w:snapToGrid w:val="0"/>
      <w:color w:val="000000"/>
      <w:sz w:val="22"/>
      <w:szCs w:val="20"/>
      <w:lang w:eastAsia="en-US"/>
    </w:rPr>
  </w:style>
  <w:style w:type="paragraph" w:styleId="Heading4">
    <w:name w:val="heading 4"/>
    <w:basedOn w:val="Normal"/>
    <w:next w:val="Normal"/>
    <w:link w:val="Heading4Char"/>
    <w:qFormat/>
    <w:rsid w:val="00252038"/>
    <w:pPr>
      <w:keepNext/>
      <w:numPr>
        <w:ilvl w:val="3"/>
        <w:numId w:val="1"/>
      </w:numPr>
      <w:outlineLvl w:val="3"/>
    </w:pPr>
    <w:rPr>
      <w:b/>
      <w:i/>
      <w:szCs w:val="20"/>
      <w:lang w:eastAsia="en-US"/>
    </w:rPr>
  </w:style>
  <w:style w:type="paragraph" w:styleId="Heading5">
    <w:name w:val="heading 5"/>
    <w:basedOn w:val="Normal"/>
    <w:next w:val="Normal"/>
    <w:link w:val="Heading5Char"/>
    <w:qFormat/>
    <w:rsid w:val="00252038"/>
    <w:pPr>
      <w:keepNext/>
      <w:numPr>
        <w:ilvl w:val="4"/>
        <w:numId w:val="1"/>
      </w:numPr>
      <w:outlineLvl w:val="4"/>
    </w:pPr>
    <w:rPr>
      <w:b/>
      <w:i/>
      <w:szCs w:val="20"/>
      <w:lang w:eastAsia="en-US"/>
    </w:rPr>
  </w:style>
  <w:style w:type="paragraph" w:styleId="Heading6">
    <w:name w:val="heading 6"/>
    <w:basedOn w:val="Normal"/>
    <w:next w:val="Normal"/>
    <w:link w:val="Heading6Char"/>
    <w:qFormat/>
    <w:rsid w:val="00252038"/>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252038"/>
    <w:pPr>
      <w:numPr>
        <w:ilvl w:val="6"/>
        <w:numId w:val="1"/>
      </w:numPr>
      <w:spacing w:before="240" w:after="60"/>
      <w:outlineLvl w:val="6"/>
    </w:pPr>
    <w:rPr>
      <w:lang w:eastAsia="en-US"/>
    </w:rPr>
  </w:style>
  <w:style w:type="paragraph" w:styleId="Heading8">
    <w:name w:val="heading 8"/>
    <w:basedOn w:val="Normal"/>
    <w:next w:val="Normal"/>
    <w:link w:val="Heading8Char"/>
    <w:qFormat/>
    <w:rsid w:val="00252038"/>
    <w:pPr>
      <w:numPr>
        <w:ilvl w:val="7"/>
        <w:numId w:val="1"/>
      </w:numPr>
      <w:spacing w:before="240" w:after="60"/>
      <w:outlineLvl w:val="7"/>
    </w:pPr>
    <w:rPr>
      <w:i/>
      <w:iCs/>
      <w:lang w:eastAsia="en-US"/>
    </w:rPr>
  </w:style>
  <w:style w:type="paragraph" w:styleId="Heading9">
    <w:name w:val="heading 9"/>
    <w:basedOn w:val="Normal"/>
    <w:next w:val="Normal"/>
    <w:link w:val="Heading9Char"/>
    <w:qFormat/>
    <w:rsid w:val="00252038"/>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038"/>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252038"/>
    <w:rPr>
      <w:rFonts w:ascii="Times New Roman" w:eastAsia="Times New Roman" w:hAnsi="Times New Roman" w:cs="Times New Roman"/>
      <w:b/>
      <w:bCs/>
      <w:snapToGrid w:val="0"/>
      <w:color w:val="000000"/>
      <w:sz w:val="24"/>
      <w:szCs w:val="20"/>
      <w:u w:val="single"/>
    </w:rPr>
  </w:style>
  <w:style w:type="character" w:customStyle="1" w:styleId="Heading3Char">
    <w:name w:val="Heading 3 Char"/>
    <w:basedOn w:val="DefaultParagraphFont"/>
    <w:link w:val="Heading3"/>
    <w:rsid w:val="00252038"/>
    <w:rPr>
      <w:rFonts w:ascii="Times New Roman" w:eastAsia="Times New Roman" w:hAnsi="Times New Roman" w:cs="Times New Roman"/>
      <w:b/>
      <w:snapToGrid w:val="0"/>
      <w:color w:val="000000"/>
      <w:szCs w:val="20"/>
    </w:rPr>
  </w:style>
  <w:style w:type="character" w:customStyle="1" w:styleId="Heading4Char">
    <w:name w:val="Heading 4 Char"/>
    <w:basedOn w:val="DefaultParagraphFont"/>
    <w:link w:val="Heading4"/>
    <w:rsid w:val="00252038"/>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252038"/>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rsid w:val="00252038"/>
    <w:rPr>
      <w:rFonts w:ascii="Times New Roman" w:eastAsia="Times New Roman" w:hAnsi="Times New Roman" w:cs="Times New Roman"/>
      <w:b/>
      <w:bCs/>
    </w:rPr>
  </w:style>
  <w:style w:type="character" w:customStyle="1" w:styleId="Heading7Char">
    <w:name w:val="Heading 7 Char"/>
    <w:basedOn w:val="DefaultParagraphFont"/>
    <w:link w:val="Heading7"/>
    <w:rsid w:val="002520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20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52038"/>
    <w:rPr>
      <w:rFonts w:ascii="Arial" w:eastAsia="Times New Roman" w:hAnsi="Arial" w:cs="Arial"/>
    </w:rPr>
  </w:style>
  <w:style w:type="paragraph" w:styleId="Header">
    <w:name w:val="header"/>
    <w:basedOn w:val="Normal"/>
    <w:link w:val="HeaderChar"/>
    <w:rsid w:val="00252038"/>
    <w:pPr>
      <w:tabs>
        <w:tab w:val="center" w:pos="4153"/>
        <w:tab w:val="right" w:pos="8306"/>
      </w:tabs>
    </w:pPr>
  </w:style>
  <w:style w:type="character" w:customStyle="1" w:styleId="HeaderChar">
    <w:name w:val="Header Char"/>
    <w:basedOn w:val="DefaultParagraphFont"/>
    <w:link w:val="Header"/>
    <w:rsid w:val="00252038"/>
    <w:rPr>
      <w:rFonts w:ascii="Times New Roman" w:eastAsia="Times New Roman" w:hAnsi="Times New Roman" w:cs="Times New Roman"/>
      <w:sz w:val="24"/>
      <w:szCs w:val="24"/>
      <w:lang w:eastAsia="en-GB"/>
    </w:rPr>
  </w:style>
  <w:style w:type="paragraph" w:styleId="Footer">
    <w:name w:val="footer"/>
    <w:basedOn w:val="Normal"/>
    <w:link w:val="FooterChar"/>
    <w:rsid w:val="00252038"/>
    <w:pPr>
      <w:tabs>
        <w:tab w:val="center" w:pos="4153"/>
        <w:tab w:val="right" w:pos="8306"/>
      </w:tabs>
    </w:pPr>
  </w:style>
  <w:style w:type="character" w:customStyle="1" w:styleId="FooterChar">
    <w:name w:val="Footer Char"/>
    <w:basedOn w:val="DefaultParagraphFont"/>
    <w:link w:val="Footer"/>
    <w:rsid w:val="0025203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52038"/>
    <w:pPr>
      <w:ind w:left="720"/>
      <w:contextualSpacing/>
    </w:pPr>
  </w:style>
  <w:style w:type="table" w:styleId="TableGrid">
    <w:name w:val="Table Grid"/>
    <w:basedOn w:val="TableNormal"/>
    <w:rsid w:val="00EA7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01D04"/>
    <w:pPr>
      <w:jc w:val="both"/>
    </w:pPr>
    <w:rPr>
      <w:rFonts w:ascii="Arial" w:hAnsi="Arial"/>
      <w:color w:val="FF0000"/>
      <w:sz w:val="22"/>
      <w:lang w:eastAsia="en-US"/>
    </w:rPr>
  </w:style>
  <w:style w:type="character" w:customStyle="1" w:styleId="BodyTextChar">
    <w:name w:val="Body Text Char"/>
    <w:basedOn w:val="DefaultParagraphFont"/>
    <w:link w:val="BodyText"/>
    <w:rsid w:val="00E01D04"/>
    <w:rPr>
      <w:rFonts w:ascii="Arial" w:eastAsia="Times New Roman" w:hAnsi="Arial" w:cs="Times New Roman"/>
      <w:color w:val="FF0000"/>
      <w:szCs w:val="24"/>
    </w:rPr>
  </w:style>
  <w:style w:type="paragraph" w:styleId="BalloonText">
    <w:name w:val="Balloon Text"/>
    <w:basedOn w:val="Normal"/>
    <w:link w:val="BalloonTextChar"/>
    <w:uiPriority w:val="99"/>
    <w:semiHidden/>
    <w:unhideWhenUsed/>
    <w:rsid w:val="00FD3D6D"/>
    <w:rPr>
      <w:rFonts w:ascii="Tahoma" w:hAnsi="Tahoma" w:cs="Tahoma"/>
      <w:sz w:val="16"/>
      <w:szCs w:val="16"/>
    </w:rPr>
  </w:style>
  <w:style w:type="character" w:customStyle="1" w:styleId="BalloonTextChar">
    <w:name w:val="Balloon Text Char"/>
    <w:basedOn w:val="DefaultParagraphFont"/>
    <w:link w:val="BalloonText"/>
    <w:uiPriority w:val="99"/>
    <w:semiHidden/>
    <w:rsid w:val="00FD3D6D"/>
    <w:rPr>
      <w:rFonts w:ascii="Tahoma" w:eastAsia="Times New Roman" w:hAnsi="Tahoma" w:cs="Tahoma"/>
      <w:sz w:val="16"/>
      <w:szCs w:val="16"/>
      <w:lang w:eastAsia="en-GB"/>
    </w:rPr>
  </w:style>
  <w:style w:type="paragraph" w:styleId="NormalWeb">
    <w:name w:val="Normal (Web)"/>
    <w:basedOn w:val="Normal"/>
    <w:uiPriority w:val="99"/>
    <w:unhideWhenUsed/>
    <w:rsid w:val="00FD3D6D"/>
    <w:rPr>
      <w:rFonts w:eastAsiaTheme="minorHAnsi"/>
    </w:rPr>
  </w:style>
  <w:style w:type="character" w:styleId="Emphasis">
    <w:name w:val="Emphasis"/>
    <w:basedOn w:val="DefaultParagraphFont"/>
    <w:uiPriority w:val="20"/>
    <w:qFormat/>
    <w:rsid w:val="00FD3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554442">
      <w:bodyDiv w:val="1"/>
      <w:marLeft w:val="0"/>
      <w:marRight w:val="0"/>
      <w:marTop w:val="0"/>
      <w:marBottom w:val="0"/>
      <w:divBdr>
        <w:top w:val="none" w:sz="0" w:space="0" w:color="auto"/>
        <w:left w:val="none" w:sz="0" w:space="0" w:color="auto"/>
        <w:bottom w:val="none" w:sz="0" w:space="0" w:color="auto"/>
        <w:right w:val="none" w:sz="0" w:space="0" w:color="auto"/>
      </w:divBdr>
    </w:div>
    <w:div w:id="20209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Holvey</dc:creator>
  <cp:lastModifiedBy>Sophie Hancocks</cp:lastModifiedBy>
  <cp:revision>5</cp:revision>
  <dcterms:created xsi:type="dcterms:W3CDTF">2022-09-07T07:49:00Z</dcterms:created>
  <dcterms:modified xsi:type="dcterms:W3CDTF">2022-09-07T09:43:00Z</dcterms:modified>
</cp:coreProperties>
</file>